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316" w:rsidRDefault="00E55316">
      <w:pPr>
        <w:rPr>
          <w:b/>
          <w:bCs/>
          <w:color w:val="000000"/>
        </w:rPr>
      </w:pPr>
    </w:p>
    <w:p w:rsidR="00E55316" w:rsidRDefault="00E55316" w:rsidP="00AB170C">
      <w:pPr>
        <w:tabs>
          <w:tab w:val="left" w:pos="7530"/>
        </w:tabs>
        <w:jc w:val="right"/>
        <w:rPr>
          <w:b/>
          <w:bCs/>
          <w:color w:val="000000"/>
        </w:rPr>
      </w:pPr>
      <w:r>
        <w:rPr>
          <w:b/>
          <w:bCs/>
          <w:color w:val="000000"/>
        </w:rPr>
        <w:t>Załącznik nr 6 do SIWZ</w:t>
      </w:r>
    </w:p>
    <w:p w:rsidR="00E55316" w:rsidRDefault="00E55316">
      <w:pPr>
        <w:rPr>
          <w:b/>
          <w:bCs/>
          <w:color w:val="000000"/>
        </w:rPr>
      </w:pPr>
    </w:p>
    <w:p w:rsidR="00E55316" w:rsidRDefault="00E55316">
      <w:pPr>
        <w:rPr>
          <w:b/>
          <w:bCs/>
          <w:color w:val="000000"/>
        </w:rPr>
      </w:pPr>
    </w:p>
    <w:p w:rsidR="00E55316" w:rsidRDefault="00E55316" w:rsidP="00AB170C">
      <w:pPr>
        <w:jc w:val="center"/>
        <w:rPr>
          <w:b/>
          <w:bCs/>
          <w:color w:val="000000"/>
        </w:rPr>
      </w:pPr>
      <w:r>
        <w:rPr>
          <w:b/>
          <w:bCs/>
          <w:color w:val="000000"/>
        </w:rPr>
        <w:t>SZCZEGÓŁOWY OPIS PRZEDMIOTU ZAMÓWIENIA</w:t>
      </w:r>
    </w:p>
    <w:p w:rsidR="00E55316" w:rsidRDefault="00E55316">
      <w:pPr>
        <w:rPr>
          <w:b/>
          <w:bCs/>
          <w:color w:val="000000"/>
        </w:rPr>
      </w:pPr>
    </w:p>
    <w:p w:rsidR="00E55316" w:rsidRDefault="00E55316">
      <w:pPr>
        <w:rPr>
          <w:color w:val="000000"/>
          <w:sz w:val="20"/>
          <w:szCs w:val="20"/>
        </w:rPr>
      </w:pPr>
    </w:p>
    <w:p w:rsidR="00E55316" w:rsidRDefault="00E55316" w:rsidP="00AB170C">
      <w:pPr>
        <w:jc w:val="both"/>
        <w:rPr>
          <w:color w:val="000000"/>
          <w:sz w:val="20"/>
          <w:szCs w:val="20"/>
        </w:rPr>
      </w:pPr>
      <w:r>
        <w:rPr>
          <w:color w:val="000000"/>
          <w:sz w:val="20"/>
          <w:szCs w:val="20"/>
        </w:rPr>
        <w:t>Zakres zamówienia obejmuje wykonanie serwerowni w pomieszczeniu centralnego magazynu zbiorów muzealnych Muzeum Rolnictwa w Ciechanowcu oraz dostarczenie systemu, na który składa się: infrastruktura IT i oprogramowanie.</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Na całość systemu składają się następujące komponenty:</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 xml:space="preserve">    • Infrastruktura IT:</w:t>
      </w:r>
    </w:p>
    <w:p w:rsidR="00E55316" w:rsidRDefault="00E55316" w:rsidP="00AB170C">
      <w:pPr>
        <w:jc w:val="both"/>
        <w:rPr>
          <w:color w:val="000000"/>
          <w:sz w:val="20"/>
          <w:szCs w:val="20"/>
        </w:rPr>
      </w:pPr>
      <w:r>
        <w:rPr>
          <w:color w:val="000000"/>
          <w:sz w:val="20"/>
          <w:szCs w:val="20"/>
        </w:rPr>
        <w:t>- Dostarczenie i wyposażenie szafy serwerowej,</w:t>
      </w:r>
    </w:p>
    <w:p w:rsidR="00E55316" w:rsidRDefault="00E55316" w:rsidP="00AB170C">
      <w:pPr>
        <w:jc w:val="both"/>
        <w:rPr>
          <w:color w:val="000000"/>
          <w:sz w:val="20"/>
          <w:szCs w:val="20"/>
        </w:rPr>
      </w:pPr>
      <w:r>
        <w:rPr>
          <w:color w:val="000000"/>
          <w:sz w:val="20"/>
          <w:szCs w:val="20"/>
        </w:rPr>
        <w:t xml:space="preserve">- Infrastruktura serwerowa na potrzeby podsystemów oprogramowania, </w:t>
      </w:r>
    </w:p>
    <w:p w:rsidR="00E55316" w:rsidRDefault="00E55316" w:rsidP="00AB170C">
      <w:pPr>
        <w:jc w:val="both"/>
        <w:rPr>
          <w:color w:val="000000"/>
          <w:sz w:val="20"/>
          <w:szCs w:val="20"/>
        </w:rPr>
      </w:pPr>
      <w:r>
        <w:rPr>
          <w:color w:val="000000"/>
          <w:sz w:val="20"/>
          <w:szCs w:val="20"/>
        </w:rPr>
        <w:t xml:space="preserve">- Infrastruktura na potrzeby przechowywania danych, </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 xml:space="preserve">    • Oprogramowanie:</w:t>
      </w:r>
    </w:p>
    <w:p w:rsidR="00E55316" w:rsidRDefault="00E55316" w:rsidP="00AB170C">
      <w:pPr>
        <w:jc w:val="both"/>
        <w:rPr>
          <w:color w:val="000000"/>
          <w:sz w:val="20"/>
          <w:szCs w:val="20"/>
        </w:rPr>
      </w:pPr>
      <w:r>
        <w:rPr>
          <w:color w:val="000000"/>
          <w:sz w:val="20"/>
          <w:szCs w:val="20"/>
        </w:rPr>
        <w:t xml:space="preserve">- Platforma </w:t>
      </w:r>
      <w:proofErr w:type="spellStart"/>
      <w:r>
        <w:rPr>
          <w:color w:val="000000"/>
          <w:sz w:val="20"/>
          <w:szCs w:val="20"/>
        </w:rPr>
        <w:t>wirtualizacyjna</w:t>
      </w:r>
      <w:proofErr w:type="spellEnd"/>
    </w:p>
    <w:p w:rsidR="00E55316" w:rsidRDefault="00E55316" w:rsidP="00AB170C">
      <w:pPr>
        <w:jc w:val="both"/>
        <w:rPr>
          <w:color w:val="000000"/>
          <w:sz w:val="20"/>
          <w:szCs w:val="20"/>
        </w:rPr>
      </w:pPr>
      <w:r>
        <w:rPr>
          <w:color w:val="000000"/>
          <w:sz w:val="20"/>
          <w:szCs w:val="20"/>
        </w:rPr>
        <w:t>- Systemy operacyjne hostów,</w:t>
      </w:r>
    </w:p>
    <w:p w:rsidR="00E55316" w:rsidRDefault="00E55316" w:rsidP="00AB170C">
      <w:pPr>
        <w:jc w:val="both"/>
        <w:rPr>
          <w:color w:val="000000"/>
          <w:sz w:val="20"/>
          <w:szCs w:val="20"/>
        </w:rPr>
      </w:pPr>
      <w:r>
        <w:rPr>
          <w:color w:val="000000"/>
          <w:sz w:val="20"/>
          <w:szCs w:val="20"/>
        </w:rPr>
        <w:t>- Serwisy umożliwiające prowadzenie usług WEB</w:t>
      </w:r>
    </w:p>
    <w:p w:rsidR="00E55316" w:rsidRDefault="00E55316" w:rsidP="00AB170C">
      <w:pPr>
        <w:jc w:val="both"/>
        <w:rPr>
          <w:color w:val="000000"/>
          <w:sz w:val="20"/>
          <w:szCs w:val="20"/>
        </w:rPr>
      </w:pPr>
      <w:r>
        <w:rPr>
          <w:color w:val="000000"/>
          <w:sz w:val="20"/>
          <w:szCs w:val="20"/>
        </w:rPr>
        <w:t>- Serwisy dostarczające zabezpieczenie usługi DNS</w:t>
      </w:r>
    </w:p>
    <w:p w:rsidR="00E55316" w:rsidRDefault="00E55316" w:rsidP="00AB170C">
      <w:pPr>
        <w:jc w:val="both"/>
        <w:rPr>
          <w:color w:val="000000"/>
          <w:sz w:val="20"/>
          <w:szCs w:val="20"/>
        </w:rPr>
      </w:pPr>
      <w:r>
        <w:rPr>
          <w:color w:val="000000"/>
          <w:sz w:val="20"/>
          <w:szCs w:val="20"/>
        </w:rPr>
        <w:t>- System autoryzacji użytkowników</w:t>
      </w:r>
    </w:p>
    <w:p w:rsidR="00E55316" w:rsidRDefault="00E55316" w:rsidP="00AB170C">
      <w:pPr>
        <w:jc w:val="both"/>
        <w:rPr>
          <w:color w:val="000000"/>
          <w:sz w:val="20"/>
          <w:szCs w:val="20"/>
        </w:rPr>
      </w:pPr>
      <w:r>
        <w:rPr>
          <w:color w:val="000000"/>
          <w:sz w:val="20"/>
          <w:szCs w:val="20"/>
        </w:rPr>
        <w:t>Na podstawie powyższej infrastruktury zamawiający planuje realizować niżej opisane usługi. Oferowane rozwiązanie musi zapewnić sprawną realizację niżej opisanych usług.</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 xml:space="preserve">Usługi platformy </w:t>
      </w:r>
      <w:proofErr w:type="spellStart"/>
      <w:r>
        <w:rPr>
          <w:color w:val="000000"/>
          <w:sz w:val="20"/>
          <w:szCs w:val="20"/>
        </w:rPr>
        <w:t>wirtualizacyjnej</w:t>
      </w:r>
      <w:proofErr w:type="spellEnd"/>
      <w:r>
        <w:rPr>
          <w:color w:val="000000"/>
          <w:sz w:val="20"/>
          <w:szCs w:val="20"/>
        </w:rPr>
        <w:t>:</w:t>
      </w:r>
    </w:p>
    <w:p w:rsidR="00E55316" w:rsidRDefault="00E55316" w:rsidP="00AB170C">
      <w:pPr>
        <w:jc w:val="both"/>
        <w:rPr>
          <w:color w:val="000000"/>
          <w:sz w:val="20"/>
          <w:szCs w:val="20"/>
        </w:rPr>
      </w:pPr>
      <w:r>
        <w:rPr>
          <w:color w:val="000000"/>
          <w:sz w:val="20"/>
          <w:szCs w:val="20"/>
        </w:rPr>
        <w:t xml:space="preserve">Stworzenie solidnego i stabilnego rozwiązania bazującego na doświadczeniu i najlepszych obecnych praktykach zapewniającego infrastrukturę o wysokiej dostępności (High </w:t>
      </w:r>
      <w:proofErr w:type="spellStart"/>
      <w:r>
        <w:rPr>
          <w:color w:val="000000"/>
          <w:sz w:val="20"/>
          <w:szCs w:val="20"/>
        </w:rPr>
        <w:t>Availability</w:t>
      </w:r>
      <w:proofErr w:type="spellEnd"/>
      <w:r>
        <w:rPr>
          <w:color w:val="000000"/>
          <w:sz w:val="20"/>
          <w:szCs w:val="20"/>
        </w:rPr>
        <w:t xml:space="preserve">) oraz skalowalności, pozwalające </w:t>
      </w:r>
      <w:r>
        <w:rPr>
          <w:color w:val="000000"/>
          <w:sz w:val="20"/>
          <w:szCs w:val="20"/>
        </w:rPr>
        <w:br/>
        <w:t xml:space="preserve">na elastyczne uruchomienie i świadczenie potrzebnych usług. Zapewniające niezależność od warstwy sprzętowej </w:t>
      </w:r>
      <w:r>
        <w:rPr>
          <w:color w:val="000000"/>
          <w:sz w:val="20"/>
          <w:szCs w:val="20"/>
        </w:rPr>
        <w:br/>
        <w:t xml:space="preserve">- system powinien zostać wdrożony i zoptymalizowany pod kątem zapewnienia wysokiej wydajności we współpracy </w:t>
      </w:r>
      <w:r>
        <w:rPr>
          <w:color w:val="000000"/>
          <w:sz w:val="20"/>
          <w:szCs w:val="20"/>
        </w:rPr>
        <w:br/>
        <w:t>ze sprzętem zaproponowanym przez Wykonawcę</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 xml:space="preserve">Usługi maszyn wirtualnych:  </w:t>
      </w:r>
    </w:p>
    <w:p w:rsidR="00E55316" w:rsidRDefault="00E55316" w:rsidP="00AB170C">
      <w:pPr>
        <w:jc w:val="both"/>
        <w:rPr>
          <w:color w:val="000000"/>
          <w:sz w:val="20"/>
          <w:szCs w:val="20"/>
        </w:rPr>
      </w:pPr>
      <w:r>
        <w:rPr>
          <w:color w:val="000000"/>
          <w:sz w:val="20"/>
          <w:szCs w:val="20"/>
        </w:rPr>
        <w:t xml:space="preserve">Możliwość tworzenia i uruchamiania w ramach klastra maszyn wirtualnych z różnymi dostępnymi na rynku systemami operacyjnymi w roli hosta, które umożliwiają optymalne wykorzystanie infrastruktury. Poszczególne tworzone maszyny wirtualne powinny umożliwiać: </w:t>
      </w:r>
    </w:p>
    <w:p w:rsidR="00E55316" w:rsidRDefault="00E55316" w:rsidP="00AB170C">
      <w:pPr>
        <w:jc w:val="both"/>
        <w:rPr>
          <w:color w:val="000000"/>
          <w:sz w:val="20"/>
          <w:szCs w:val="20"/>
        </w:rPr>
      </w:pPr>
      <w:r>
        <w:rPr>
          <w:color w:val="000000"/>
          <w:sz w:val="20"/>
          <w:szCs w:val="20"/>
        </w:rPr>
        <w:t xml:space="preserve">    • Możliwość samodzielnej konfiguracji wirtualnego serwera oraz instalacji oprogramowania </w:t>
      </w:r>
    </w:p>
    <w:p w:rsidR="00E55316" w:rsidRDefault="00E55316" w:rsidP="00AB170C">
      <w:pPr>
        <w:jc w:val="both"/>
        <w:rPr>
          <w:color w:val="000000"/>
          <w:sz w:val="20"/>
          <w:szCs w:val="20"/>
        </w:rPr>
      </w:pPr>
      <w:r>
        <w:rPr>
          <w:color w:val="000000"/>
          <w:sz w:val="20"/>
          <w:szCs w:val="20"/>
        </w:rPr>
        <w:t xml:space="preserve">    • Zarządzanie wirtualnym serwerem przez panel administracyjny, </w:t>
      </w:r>
    </w:p>
    <w:p w:rsidR="00E55316" w:rsidRDefault="00E55316" w:rsidP="00AB170C">
      <w:pPr>
        <w:jc w:val="both"/>
        <w:rPr>
          <w:color w:val="000000"/>
          <w:sz w:val="20"/>
          <w:szCs w:val="20"/>
        </w:rPr>
      </w:pPr>
      <w:r>
        <w:rPr>
          <w:color w:val="000000"/>
          <w:sz w:val="20"/>
          <w:szCs w:val="20"/>
        </w:rPr>
        <w:t xml:space="preserve">    • Skalowalność wirtualnego serwera (zmiana parametrów w panelu lub przez API), </w:t>
      </w:r>
    </w:p>
    <w:p w:rsidR="00E55316" w:rsidRDefault="00E55316" w:rsidP="00AB170C">
      <w:pPr>
        <w:jc w:val="both"/>
        <w:rPr>
          <w:color w:val="000000"/>
          <w:sz w:val="20"/>
          <w:szCs w:val="20"/>
        </w:rPr>
      </w:pPr>
      <w:r>
        <w:rPr>
          <w:color w:val="000000"/>
          <w:sz w:val="20"/>
          <w:szCs w:val="20"/>
        </w:rPr>
        <w:t xml:space="preserve">    • Zarządzanie oraz monitoring serwerów wirtualnych, </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 xml:space="preserve">Firewall/UTM z obsługą VPN: </w:t>
      </w:r>
    </w:p>
    <w:p w:rsidR="00E55316" w:rsidRDefault="00E55316" w:rsidP="00AB170C">
      <w:pPr>
        <w:jc w:val="both"/>
        <w:rPr>
          <w:color w:val="000000"/>
          <w:sz w:val="20"/>
          <w:szCs w:val="20"/>
        </w:rPr>
      </w:pPr>
      <w:r>
        <w:rPr>
          <w:color w:val="000000"/>
          <w:sz w:val="20"/>
          <w:szCs w:val="20"/>
        </w:rPr>
        <w:t xml:space="preserve">W celu zapewnienia wysokiego poziomu bezpieczeństwa wymagane jest dostarczenie i wdrożenie rozwiązania  zabezpieczającego komunikację z serwerami i tradycyjnymi komputerami oraz urządzeniami mobilnymi umożliwiające bezpieczny dostęp tylko dla uprawnionych użytkowników w oparciu o technologię wirtualnych sieci prywatnych. Zaoferowane rozwiązanie powinno zapewniać sprzętowe wsparcie dla realizowanych połączeń i odbywać się poprzez dostarczoną zaporę sieciową klasy UTM. Rozwiązanie powinno gwarantować: </w:t>
      </w:r>
    </w:p>
    <w:p w:rsidR="00E55316" w:rsidRDefault="00E55316" w:rsidP="00AB170C">
      <w:pPr>
        <w:jc w:val="both"/>
        <w:rPr>
          <w:color w:val="000000"/>
          <w:sz w:val="20"/>
          <w:szCs w:val="20"/>
        </w:rPr>
      </w:pPr>
      <w:r>
        <w:rPr>
          <w:color w:val="000000"/>
          <w:sz w:val="20"/>
          <w:szCs w:val="20"/>
        </w:rPr>
        <w:t xml:space="preserve">    • Prostą instalację i konfigurację, </w:t>
      </w:r>
    </w:p>
    <w:p w:rsidR="00E55316" w:rsidRDefault="00E55316" w:rsidP="00AB170C">
      <w:pPr>
        <w:jc w:val="both"/>
        <w:rPr>
          <w:color w:val="000000"/>
          <w:sz w:val="20"/>
          <w:szCs w:val="20"/>
        </w:rPr>
      </w:pPr>
      <w:r>
        <w:rPr>
          <w:color w:val="000000"/>
          <w:sz w:val="20"/>
          <w:szCs w:val="20"/>
        </w:rPr>
        <w:t xml:space="preserve">    • Brak konieczności zarządzania sprzętem przez użytkowników, </w:t>
      </w:r>
    </w:p>
    <w:p w:rsidR="00E55316" w:rsidRDefault="00E55316" w:rsidP="00AB170C">
      <w:pPr>
        <w:jc w:val="both"/>
        <w:rPr>
          <w:color w:val="000000"/>
          <w:sz w:val="20"/>
          <w:szCs w:val="20"/>
        </w:rPr>
      </w:pPr>
      <w:r>
        <w:rPr>
          <w:color w:val="000000"/>
          <w:sz w:val="20"/>
          <w:szCs w:val="20"/>
        </w:rPr>
        <w:t xml:space="preserve">    • Niezależność klientów (oprogramowania klienckiego) od systemu operacyjnego, </w:t>
      </w:r>
    </w:p>
    <w:p w:rsidR="00E55316" w:rsidRDefault="00E55316" w:rsidP="00AB170C">
      <w:pPr>
        <w:jc w:val="both"/>
        <w:rPr>
          <w:color w:val="000000"/>
          <w:sz w:val="20"/>
          <w:szCs w:val="20"/>
        </w:rPr>
      </w:pPr>
      <w:r>
        <w:rPr>
          <w:color w:val="000000"/>
          <w:sz w:val="20"/>
          <w:szCs w:val="20"/>
        </w:rPr>
        <w:t xml:space="preserve">    • Obsługa urządzeń mobilnych, </w:t>
      </w:r>
    </w:p>
    <w:p w:rsidR="00E55316" w:rsidRDefault="00E55316" w:rsidP="00AB170C">
      <w:pPr>
        <w:jc w:val="both"/>
        <w:rPr>
          <w:color w:val="000000"/>
          <w:sz w:val="20"/>
          <w:szCs w:val="20"/>
        </w:rPr>
      </w:pPr>
    </w:p>
    <w:p w:rsidR="00E55316" w:rsidRDefault="00E55316" w:rsidP="00AB170C">
      <w:pPr>
        <w:jc w:val="both"/>
        <w:rPr>
          <w:color w:val="000000"/>
          <w:sz w:val="20"/>
          <w:szCs w:val="20"/>
        </w:rPr>
      </w:pPr>
      <w:r>
        <w:rPr>
          <w:color w:val="000000"/>
          <w:sz w:val="20"/>
          <w:szCs w:val="20"/>
        </w:rPr>
        <w:t>W ramach Projektu Wykonawca musi dostarczyć, skonfigurować, zintegrować i wdrożyć zaoferowany sprzęt, oprogramowanie oraz przeprowadzić wszelkie czynności niezbędne do produkcyjnego uruchomienia dostarczonego rozwiązania i rozpoczęcia świadczenia Usług przez Zamawiającego.</w:t>
      </w:r>
    </w:p>
    <w:p w:rsidR="00E55316" w:rsidRDefault="00E55316" w:rsidP="00AB170C">
      <w:pPr>
        <w:jc w:val="both"/>
        <w:rPr>
          <w:color w:val="000000"/>
          <w:sz w:val="20"/>
          <w:szCs w:val="20"/>
        </w:rPr>
      </w:pPr>
    </w:p>
    <w:p w:rsidR="00E55316" w:rsidRDefault="00E55316" w:rsidP="00AB170C">
      <w:pPr>
        <w:jc w:val="both"/>
        <w:rPr>
          <w:color w:val="000000"/>
          <w:sz w:val="20"/>
          <w:szCs w:val="20"/>
        </w:rPr>
      </w:pPr>
    </w:p>
    <w:p w:rsidR="00E55316" w:rsidRDefault="00E55316" w:rsidP="00AB170C">
      <w:pPr>
        <w:jc w:val="both"/>
        <w:rPr>
          <w:rFonts w:cs="Calibri"/>
          <w:color w:val="000000"/>
          <w:sz w:val="20"/>
          <w:szCs w:val="20"/>
        </w:rPr>
      </w:pPr>
    </w:p>
    <w:p w:rsidR="00E55316" w:rsidRDefault="00E55316" w:rsidP="00AB170C">
      <w:pPr>
        <w:jc w:val="both"/>
        <w:rPr>
          <w:rFonts w:cs="Calibri"/>
          <w:color w:val="000000"/>
          <w:sz w:val="20"/>
          <w:szCs w:val="20"/>
        </w:rPr>
      </w:pPr>
    </w:p>
    <w:p w:rsidR="00E55316" w:rsidRDefault="00E55316">
      <w:pPr>
        <w:rPr>
          <w:rFonts w:cs="Calibri"/>
          <w:color w:val="000000"/>
          <w:sz w:val="20"/>
          <w:szCs w:val="20"/>
        </w:rPr>
      </w:pPr>
    </w:p>
    <w:p w:rsidR="00E55316" w:rsidRDefault="00E55316">
      <w:pPr>
        <w:rPr>
          <w:rFonts w:cs="Calibri"/>
          <w:color w:val="000000"/>
          <w:sz w:val="20"/>
          <w:szCs w:val="20"/>
        </w:rPr>
      </w:pPr>
    </w:p>
    <w:p w:rsidR="00E55316" w:rsidRDefault="00E55316">
      <w:pPr>
        <w:rPr>
          <w:rFonts w:cs="Calibri"/>
          <w:color w:val="000000"/>
          <w:sz w:val="20"/>
          <w:szCs w:val="20"/>
        </w:rPr>
      </w:pPr>
    </w:p>
    <w:p w:rsidR="00E55316" w:rsidRDefault="00E55316">
      <w:pPr>
        <w:rPr>
          <w:rFonts w:cs="Calibri"/>
          <w:color w:val="000000"/>
          <w:sz w:val="20"/>
          <w:szCs w:val="20"/>
        </w:rPr>
      </w:pPr>
    </w:p>
    <w:p w:rsidR="00E55316" w:rsidRDefault="00E55316">
      <w:pPr>
        <w:rPr>
          <w:rFonts w:cs="Calibri"/>
          <w:color w:val="000000"/>
          <w:sz w:val="20"/>
          <w:szCs w:val="20"/>
        </w:rPr>
      </w:pPr>
    </w:p>
    <w:p w:rsidR="00E55316" w:rsidRDefault="00E55316">
      <w:pPr>
        <w:rPr>
          <w:rFonts w:ascii="Calibri" w:hAnsi="Calibri" w:cs="Calibri"/>
          <w:color w:val="000000"/>
        </w:rPr>
      </w:pPr>
    </w:p>
    <w:p w:rsidR="00E55316" w:rsidRDefault="00E55316">
      <w:pPr>
        <w:rPr>
          <w:rFonts w:ascii="Calibri" w:hAnsi="Calibri" w:cs="Calibri"/>
          <w:color w:val="000000"/>
        </w:rPr>
      </w:pPr>
    </w:p>
    <w:p w:rsidR="00E55316" w:rsidRDefault="00E55316" w:rsidP="00AB170C">
      <w:pPr>
        <w:pStyle w:val="Akapitzlist"/>
        <w:numPr>
          <w:ilvl w:val="0"/>
          <w:numId w:val="1"/>
        </w:numPr>
        <w:ind w:left="284" w:hanging="284"/>
        <w:rPr>
          <w:rFonts w:ascii="Liberation Serif" w:hAnsi="Liberation Serif"/>
          <w:b/>
          <w:bCs/>
          <w:color w:val="000000"/>
        </w:rPr>
      </w:pPr>
      <w:r>
        <w:rPr>
          <w:rFonts w:ascii="Liberation Serif" w:hAnsi="Liberation Serif"/>
          <w:b/>
          <w:bCs/>
          <w:color w:val="000000"/>
        </w:rPr>
        <w:t>Serwer - 2 szt.</w:t>
      </w:r>
    </w:p>
    <w:p w:rsidR="00E55316" w:rsidRDefault="00E55316">
      <w:pPr>
        <w:rPr>
          <w:color w:val="000000"/>
          <w:sz w:val="20"/>
          <w:szCs w:val="20"/>
        </w:rPr>
      </w:pPr>
    </w:p>
    <w:tbl>
      <w:tblPr>
        <w:tblW w:w="10404" w:type="dxa"/>
        <w:tblInd w:w="-639" w:type="dxa"/>
        <w:tblCellMar>
          <w:left w:w="70" w:type="dxa"/>
          <w:right w:w="70" w:type="dxa"/>
        </w:tblCellMar>
        <w:tblLook w:val="0000" w:firstRow="0" w:lastRow="0" w:firstColumn="0" w:lastColumn="0" w:noHBand="0" w:noVBand="0"/>
      </w:tblPr>
      <w:tblGrid>
        <w:gridCol w:w="2519"/>
        <w:gridCol w:w="7885"/>
      </w:tblGrid>
      <w:tr w:rsidR="00E55316">
        <w:tc>
          <w:tcPr>
            <w:tcW w:w="2519" w:type="dxa"/>
            <w:tcBorders>
              <w:top w:val="single" w:sz="4" w:space="0" w:color="000000"/>
              <w:left w:val="single" w:sz="4" w:space="0" w:color="000000"/>
              <w:bottom w:val="single" w:sz="4" w:space="0" w:color="000000"/>
              <w:right w:val="single" w:sz="4" w:space="0" w:color="000000"/>
            </w:tcBorders>
            <w:shd w:val="solid" w:color="auto" w:fill="auto"/>
            <w:vAlign w:val="center"/>
          </w:tcPr>
          <w:p w:rsidR="00E55316" w:rsidRDefault="00E55316">
            <w:pPr>
              <w:spacing w:after="160"/>
              <w:jc w:val="center"/>
              <w:rPr>
                <w:color w:val="000000"/>
                <w:sz w:val="20"/>
                <w:szCs w:val="20"/>
              </w:rPr>
            </w:pPr>
            <w:r>
              <w:rPr>
                <w:b/>
                <w:color w:val="000000"/>
                <w:sz w:val="20"/>
                <w:szCs w:val="20"/>
              </w:rPr>
              <w:t>Parametr</w:t>
            </w:r>
          </w:p>
        </w:tc>
        <w:tc>
          <w:tcPr>
            <w:tcW w:w="7884" w:type="dxa"/>
            <w:tcBorders>
              <w:top w:val="single" w:sz="4" w:space="0" w:color="000000"/>
              <w:left w:val="single" w:sz="4" w:space="0" w:color="000000"/>
              <w:bottom w:val="single" w:sz="4" w:space="0" w:color="000000"/>
              <w:right w:val="single" w:sz="4" w:space="0" w:color="000000"/>
            </w:tcBorders>
            <w:shd w:val="solid" w:color="auto" w:fill="auto"/>
            <w:vAlign w:val="center"/>
          </w:tcPr>
          <w:p w:rsidR="00E55316" w:rsidRDefault="00E55316">
            <w:pPr>
              <w:spacing w:after="160"/>
              <w:jc w:val="center"/>
              <w:rPr>
                <w:color w:val="000000"/>
                <w:sz w:val="20"/>
                <w:szCs w:val="20"/>
              </w:rPr>
            </w:pPr>
            <w:r>
              <w:rPr>
                <w:b/>
                <w:color w:val="000000"/>
                <w:sz w:val="20"/>
                <w:szCs w:val="20"/>
              </w:rPr>
              <w:t>Charakterystyka (wymagania minimalne)</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Obudowa</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 xml:space="preserve">Obudowa </w:t>
            </w:r>
            <w:proofErr w:type="spellStart"/>
            <w:r>
              <w:rPr>
                <w:rFonts w:cs="Segoe UI"/>
                <w:color w:val="000000"/>
                <w:sz w:val="20"/>
                <w:szCs w:val="20"/>
              </w:rPr>
              <w:t>Rack</w:t>
            </w:r>
            <w:proofErr w:type="spellEnd"/>
            <w:r>
              <w:rPr>
                <w:rFonts w:cs="Segoe UI"/>
                <w:color w:val="000000"/>
                <w:sz w:val="20"/>
                <w:szCs w:val="20"/>
              </w:rPr>
              <w:t xml:space="preserve"> o wysokości max 1U z możliwością instalacji 4 dysków </w:t>
            </w:r>
            <w:smartTag w:uri="urn:schemas-microsoft-com:office:smarttags" w:element="metricconverter">
              <w:smartTagPr>
                <w:attr w:name="ProductID" w:val="3,5”"/>
              </w:smartTagPr>
              <w:r>
                <w:rPr>
                  <w:rFonts w:cs="Segoe UI"/>
                  <w:color w:val="000000"/>
                  <w:sz w:val="20"/>
                  <w:szCs w:val="20"/>
                </w:rPr>
                <w:t>3,5”</w:t>
              </w:r>
            </w:smartTag>
            <w:r>
              <w:rPr>
                <w:rFonts w:cs="Segoe UI"/>
                <w:color w:val="000000"/>
                <w:sz w:val="20"/>
                <w:szCs w:val="20"/>
              </w:rPr>
              <w:t xml:space="preserve"> Hot-Plug wraz z kompletem wysuwanych szyn umożliwiających montaż w szafie </w:t>
            </w:r>
            <w:proofErr w:type="spellStart"/>
            <w:r>
              <w:rPr>
                <w:rFonts w:cs="Segoe UI"/>
                <w:color w:val="000000"/>
                <w:sz w:val="20"/>
                <w:szCs w:val="20"/>
              </w:rPr>
              <w:t>rack</w:t>
            </w:r>
            <w:proofErr w:type="spellEnd"/>
            <w:r>
              <w:rPr>
                <w:rFonts w:cs="Segoe UI"/>
                <w:color w:val="000000"/>
                <w:sz w:val="20"/>
                <w:szCs w:val="20"/>
              </w:rPr>
              <w:t xml:space="preserve"> i wysuwanie serwera do celów serwisowych. Obudowa musi mieć możliwość wyposażenia w </w:t>
            </w:r>
            <w:r>
              <w:rPr>
                <w:color w:val="000000"/>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NFC/ BLE/ WIFI.</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Płyta główna</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Płyta główna z możliwością zainstalowania dwóch procesorów. Płyta główna musi być zaprojektowana przez producenta serwera i oznaczona jego znakiem firmowym.</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Chipset</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bCs/>
                <w:color w:val="000000"/>
                <w:sz w:val="20"/>
                <w:szCs w:val="20"/>
              </w:rPr>
              <w:t>Dedykowany przez producenta procesora do pracy w serwerach dwuprocesorowych</w:t>
            </w:r>
          </w:p>
        </w:tc>
      </w:tr>
      <w:tr w:rsidR="00E55316" w:rsidTr="00E04CDB">
        <w:trPr>
          <w:trHeight w:val="794"/>
        </w:trPr>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Procesor</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color w:val="000000"/>
                <w:sz w:val="20"/>
                <w:szCs w:val="20"/>
              </w:rPr>
              <w:t xml:space="preserve">Zainstalowane dwa procesory ośmiordzeniowe x86 min. 2,1 GHz, dedykowane do pracy z zaoferowanym serwerem umożliwiające osiągnięcie wyniku min. 13 100 w teście CPU Benchmark dostępnym na stronie www.cpubenchmark.net </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RAM</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color w:val="000000"/>
                <w:sz w:val="20"/>
                <w:szCs w:val="20"/>
              </w:rPr>
              <w:t>128 GB DDR4 RDIMM 2666MT/s, na płycie głównej powinno znajdować się minimum 8 wolnych slotów przeznaczonych do rozbudowy pamięci. Płyta główna powinna obsługiwać do min. 1 TB pamięci RAM.</w:t>
            </w:r>
          </w:p>
        </w:tc>
      </w:tr>
      <w:tr w:rsidR="00E55316" w:rsidRPr="00BD7F04">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Funkcjonalność pamięci RAM</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Pr="00801E3C" w:rsidRDefault="00E55316">
            <w:pPr>
              <w:spacing w:after="160" w:line="259" w:lineRule="auto"/>
              <w:rPr>
                <w:color w:val="000000"/>
                <w:sz w:val="20"/>
                <w:szCs w:val="20"/>
                <w:lang w:val="en-US"/>
              </w:rPr>
            </w:pPr>
            <w:r>
              <w:rPr>
                <w:color w:val="000000"/>
                <w:sz w:val="20"/>
                <w:szCs w:val="20"/>
                <w:lang w:val="en-GB"/>
              </w:rPr>
              <w:t>Memory Rank Sparing, Memory Mirror, Failed DIMM isolation, Memory Address Parity Protection, Memory Thermal Throttling</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Gniazda PCI</w:t>
            </w:r>
          </w:p>
        </w:tc>
        <w:tc>
          <w:tcPr>
            <w:tcW w:w="7884" w:type="dxa"/>
            <w:tcBorders>
              <w:top w:val="single" w:sz="4" w:space="0" w:color="000000"/>
              <w:left w:val="single" w:sz="4" w:space="0" w:color="000000"/>
              <w:bottom w:val="single" w:sz="4" w:space="0" w:color="000000"/>
              <w:right w:val="single" w:sz="4" w:space="0" w:color="000000"/>
            </w:tcBorders>
          </w:tcPr>
          <w:p w:rsidR="00E55316" w:rsidRDefault="00E55316">
            <w:pPr>
              <w:spacing w:after="160" w:line="259" w:lineRule="auto"/>
              <w:rPr>
                <w:color w:val="000000"/>
                <w:sz w:val="20"/>
                <w:szCs w:val="20"/>
              </w:rPr>
            </w:pPr>
            <w:r>
              <w:rPr>
                <w:rFonts w:cs="Segoe UI"/>
                <w:color w:val="000000"/>
                <w:sz w:val="20"/>
                <w:szCs w:val="20"/>
              </w:rPr>
              <w:t xml:space="preserve">Min. 2 </w:t>
            </w:r>
            <w:proofErr w:type="spellStart"/>
            <w:r>
              <w:rPr>
                <w:rFonts w:cs="Segoe UI"/>
                <w:color w:val="000000"/>
                <w:sz w:val="20"/>
                <w:szCs w:val="20"/>
              </w:rPr>
              <w:t>sloty</w:t>
            </w:r>
            <w:proofErr w:type="spellEnd"/>
            <w:r>
              <w:rPr>
                <w:rFonts w:cs="Segoe UI"/>
                <w:color w:val="000000"/>
                <w:sz w:val="20"/>
                <w:szCs w:val="20"/>
              </w:rPr>
              <w:t xml:space="preserve"> generacji 3 o prędkości x8 </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Interfejsy sieciowe</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color w:val="000000"/>
                <w:sz w:val="20"/>
                <w:szCs w:val="20"/>
              </w:rPr>
              <w:t xml:space="preserve">Wbudowane </w:t>
            </w:r>
            <w:r>
              <w:rPr>
                <w:rFonts w:eastAsia="Times New Roman" w:cs="Calibri"/>
                <w:color w:val="000000"/>
                <w:sz w:val="20"/>
                <w:szCs w:val="20"/>
              </w:rPr>
              <w:t xml:space="preserve">dwa interfejsy sieciowe 1Gb Ethernet w standardzie </w:t>
            </w:r>
            <w:proofErr w:type="spellStart"/>
            <w:r>
              <w:rPr>
                <w:rFonts w:eastAsia="Times New Roman" w:cs="Calibri"/>
                <w:color w:val="000000"/>
                <w:sz w:val="20"/>
                <w:szCs w:val="20"/>
              </w:rPr>
              <w:t>BaseT</w:t>
            </w:r>
            <w:proofErr w:type="spellEnd"/>
            <w:r>
              <w:rPr>
                <w:rFonts w:eastAsia="Times New Roman" w:cs="Calibri"/>
                <w:color w:val="000000"/>
                <w:sz w:val="20"/>
                <w:szCs w:val="20"/>
              </w:rPr>
              <w:t xml:space="preserve"> oraz zainstalowane dwa interfejsy sieciowe 10Gb Ethernet ze złączami w standardzie SFP+ wraz z kompatybilnymi wkładkami ze złączami LC.</w:t>
            </w:r>
            <w:r>
              <w:rPr>
                <w:color w:val="000000"/>
                <w:sz w:val="20"/>
                <w:szCs w:val="20"/>
              </w:rPr>
              <w:t xml:space="preserve"> </w:t>
            </w:r>
          </w:p>
          <w:p w:rsidR="00E55316" w:rsidRDefault="00E55316">
            <w:pPr>
              <w:rPr>
                <w:color w:val="000000"/>
                <w:sz w:val="20"/>
                <w:szCs w:val="20"/>
              </w:rPr>
            </w:pPr>
            <w:r>
              <w:rPr>
                <w:rFonts w:cs="Calibri"/>
                <w:color w:val="000000"/>
                <w:sz w:val="20"/>
                <w:szCs w:val="20"/>
              </w:rPr>
              <w:t>Możliwość instalacji wymiennie modułów udostępniających:</w:t>
            </w:r>
            <w:r>
              <w:rPr>
                <w:rFonts w:eastAsia="Times New Roman" w:cs="Calibri"/>
                <w:color w:val="000000"/>
                <w:sz w:val="20"/>
                <w:szCs w:val="20"/>
              </w:rPr>
              <w:t xml:space="preserve"> </w:t>
            </w:r>
          </w:p>
          <w:p w:rsidR="00E55316" w:rsidRDefault="00E55316">
            <w:r>
              <w:rPr>
                <w:rFonts w:eastAsia="Times New Roman" w:cs="Calibri"/>
                <w:color w:val="000000"/>
                <w:sz w:val="20"/>
                <w:szCs w:val="20"/>
              </w:rPr>
              <w:t xml:space="preserve">- dwa interfejsy sieciowe 1Gb Ethernet w standardzie </w:t>
            </w:r>
            <w:proofErr w:type="spellStart"/>
            <w:r>
              <w:rPr>
                <w:rFonts w:eastAsia="Times New Roman" w:cs="Calibri"/>
                <w:color w:val="000000"/>
                <w:sz w:val="20"/>
                <w:szCs w:val="20"/>
              </w:rPr>
              <w:t>BaseT</w:t>
            </w:r>
            <w:proofErr w:type="spellEnd"/>
            <w:r>
              <w:rPr>
                <w:rFonts w:eastAsia="Times New Roman" w:cs="Calibri"/>
                <w:color w:val="000000"/>
                <w:sz w:val="20"/>
                <w:szCs w:val="20"/>
              </w:rPr>
              <w:t xml:space="preserve"> oraz dwa interfejsy sieciowe 10Gb Ethernet ze złączami w standardzie SFP+.</w:t>
            </w:r>
          </w:p>
          <w:p w:rsidR="00E55316" w:rsidRDefault="00E55316">
            <w:pPr>
              <w:rPr>
                <w:color w:val="000000"/>
                <w:sz w:val="20"/>
                <w:szCs w:val="20"/>
              </w:rPr>
            </w:pPr>
            <w:r>
              <w:rPr>
                <w:rFonts w:eastAsia="Times New Roman" w:cs="Calibri"/>
                <w:color w:val="000000"/>
                <w:sz w:val="20"/>
                <w:szCs w:val="20"/>
              </w:rPr>
              <w:t xml:space="preserve">- cztery interfejsy sieciowe 1Gb Ethernet w standardzie </w:t>
            </w:r>
            <w:proofErr w:type="spellStart"/>
            <w:r>
              <w:rPr>
                <w:rFonts w:eastAsia="Times New Roman" w:cs="Calibri"/>
                <w:color w:val="000000"/>
                <w:sz w:val="20"/>
                <w:szCs w:val="20"/>
              </w:rPr>
              <w:t>BaseT</w:t>
            </w:r>
            <w:proofErr w:type="spellEnd"/>
            <w:r>
              <w:rPr>
                <w:rFonts w:eastAsia="Times New Roman" w:cs="Calibri"/>
                <w:color w:val="000000"/>
                <w:sz w:val="20"/>
                <w:szCs w:val="20"/>
              </w:rPr>
              <w:t>.</w:t>
            </w:r>
          </w:p>
          <w:p w:rsidR="00E55316" w:rsidRDefault="00E55316">
            <w:pPr>
              <w:rPr>
                <w:color w:val="000000"/>
                <w:sz w:val="20"/>
                <w:szCs w:val="20"/>
              </w:rPr>
            </w:pPr>
            <w:r>
              <w:rPr>
                <w:rFonts w:eastAsia="Times New Roman" w:cs="Calibri"/>
                <w:color w:val="000000"/>
                <w:sz w:val="20"/>
                <w:szCs w:val="20"/>
              </w:rPr>
              <w:t xml:space="preserve">- cztery interfejsy sieciowe 10Gb Ethernet w standardzie </w:t>
            </w:r>
            <w:proofErr w:type="spellStart"/>
            <w:r>
              <w:rPr>
                <w:rFonts w:eastAsia="Times New Roman" w:cs="Calibri"/>
                <w:color w:val="000000"/>
                <w:sz w:val="20"/>
                <w:szCs w:val="20"/>
              </w:rPr>
              <w:t>BaseT</w:t>
            </w:r>
            <w:proofErr w:type="spellEnd"/>
            <w:r>
              <w:rPr>
                <w:rFonts w:eastAsia="Times New Roman" w:cs="Calibri"/>
                <w:color w:val="000000"/>
                <w:sz w:val="20"/>
                <w:szCs w:val="20"/>
              </w:rPr>
              <w:t>.</w:t>
            </w:r>
          </w:p>
          <w:p w:rsidR="00E55316" w:rsidRDefault="00E55316">
            <w:pPr>
              <w:rPr>
                <w:rFonts w:eastAsia="Times New Roman" w:cs="Calibri"/>
                <w:color w:val="000000"/>
                <w:sz w:val="20"/>
                <w:szCs w:val="20"/>
              </w:rPr>
            </w:pP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Karta HBA</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color w:val="000000"/>
                <w:sz w:val="20"/>
                <w:szCs w:val="20"/>
              </w:rPr>
              <w:t xml:space="preserve">Zainstalowana karta HBA umożliwiająca połączenie z macierzą po protokole </w:t>
            </w:r>
            <w:proofErr w:type="spellStart"/>
            <w:r>
              <w:rPr>
                <w:color w:val="000000"/>
                <w:sz w:val="20"/>
                <w:szCs w:val="20"/>
              </w:rPr>
              <w:t>Fibre</w:t>
            </w:r>
            <w:proofErr w:type="spellEnd"/>
            <w:r>
              <w:rPr>
                <w:color w:val="000000"/>
                <w:sz w:val="20"/>
                <w:szCs w:val="20"/>
              </w:rPr>
              <w:t xml:space="preserve"> Channel, wyposażona w dwa porty o prędkości minimum 8Gb</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Dyski twarde</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color w:val="000000"/>
                <w:sz w:val="20"/>
                <w:szCs w:val="20"/>
              </w:rPr>
              <w:t xml:space="preserve">Możliwość instalacji dysków SATA, SAS, SSD, </w:t>
            </w:r>
            <w:proofErr w:type="spellStart"/>
            <w:r>
              <w:rPr>
                <w:color w:val="000000"/>
                <w:sz w:val="20"/>
                <w:szCs w:val="20"/>
              </w:rPr>
              <w:t>NVMe</w:t>
            </w:r>
            <w:proofErr w:type="spellEnd"/>
            <w:r>
              <w:rPr>
                <w:color w:val="000000"/>
                <w:sz w:val="20"/>
                <w:szCs w:val="20"/>
              </w:rPr>
              <w:t xml:space="preserve">. </w:t>
            </w:r>
          </w:p>
          <w:p w:rsidR="00E55316" w:rsidRDefault="00E55316">
            <w:pPr>
              <w:rPr>
                <w:color w:val="000000"/>
                <w:sz w:val="20"/>
                <w:szCs w:val="20"/>
              </w:rPr>
            </w:pPr>
            <w:r>
              <w:rPr>
                <w:color w:val="000000"/>
                <w:sz w:val="20"/>
                <w:szCs w:val="20"/>
              </w:rPr>
              <w:t>Zainstalowane dyski:</w:t>
            </w:r>
          </w:p>
          <w:p w:rsidR="00E55316" w:rsidRDefault="00E55316">
            <w:pPr>
              <w:rPr>
                <w:color w:val="000000"/>
                <w:sz w:val="20"/>
                <w:szCs w:val="20"/>
              </w:rPr>
            </w:pPr>
            <w:r>
              <w:rPr>
                <w:color w:val="000000"/>
                <w:sz w:val="20"/>
                <w:szCs w:val="20"/>
              </w:rPr>
              <w:t xml:space="preserve">2 dyski  o pojemności 480GB SSD </w:t>
            </w:r>
            <w:proofErr w:type="spellStart"/>
            <w:r>
              <w:rPr>
                <w:color w:val="000000"/>
                <w:sz w:val="20"/>
                <w:szCs w:val="20"/>
              </w:rPr>
              <w:t>HotPlug</w:t>
            </w:r>
            <w:proofErr w:type="spellEnd"/>
            <w:r>
              <w:rPr>
                <w:color w:val="000000"/>
                <w:sz w:val="20"/>
                <w:szCs w:val="20"/>
              </w:rPr>
              <w:t xml:space="preserve"> 6Gb/s </w:t>
            </w:r>
          </w:p>
          <w:p w:rsidR="00E55316" w:rsidRDefault="00E55316">
            <w:pPr>
              <w:rPr>
                <w:color w:val="000000"/>
                <w:sz w:val="20"/>
                <w:szCs w:val="20"/>
              </w:rPr>
            </w:pPr>
            <w:r>
              <w:rPr>
                <w:rFonts w:eastAsia="Times New Roman" w:cs="Calibri"/>
                <w:color w:val="000000"/>
                <w:sz w:val="20"/>
                <w:szCs w:val="20"/>
              </w:rPr>
              <w:t xml:space="preserve">Możliwość zainstalowania dedykowanego modułu dla </w:t>
            </w:r>
            <w:proofErr w:type="spellStart"/>
            <w:r>
              <w:rPr>
                <w:rFonts w:eastAsia="Times New Roman" w:cs="Calibri"/>
                <w:color w:val="000000"/>
                <w:sz w:val="20"/>
                <w:szCs w:val="20"/>
              </w:rPr>
              <w:t>hypervisora</w:t>
            </w:r>
            <w:proofErr w:type="spellEnd"/>
            <w:r>
              <w:rPr>
                <w:rFonts w:eastAsia="Times New Roman" w:cs="Calibri"/>
                <w:color w:val="000000"/>
                <w:sz w:val="20"/>
                <w:szCs w:val="20"/>
              </w:rPr>
              <w:t xml:space="preserve"> </w:t>
            </w:r>
            <w:proofErr w:type="spellStart"/>
            <w:r>
              <w:rPr>
                <w:rFonts w:eastAsia="Times New Roman" w:cs="Calibri"/>
                <w:color w:val="000000"/>
                <w:sz w:val="20"/>
                <w:szCs w:val="20"/>
              </w:rPr>
              <w:t>wirtualizacyjnego</w:t>
            </w:r>
            <w:proofErr w:type="spellEnd"/>
            <w:r>
              <w:rPr>
                <w:rFonts w:eastAsia="Times New Roman" w:cs="Calibri"/>
                <w:color w:val="000000"/>
                <w:sz w:val="20"/>
                <w:szCs w:val="20"/>
              </w:rPr>
              <w:t xml:space="preserve">, wyposażonego w nośniki typu </w:t>
            </w:r>
            <w:proofErr w:type="spellStart"/>
            <w:r>
              <w:rPr>
                <w:rFonts w:eastAsia="Times New Roman" w:cs="Calibri"/>
                <w:color w:val="000000"/>
                <w:sz w:val="20"/>
                <w:szCs w:val="20"/>
              </w:rPr>
              <w:t>flash</w:t>
            </w:r>
            <w:proofErr w:type="spellEnd"/>
            <w:r>
              <w:rPr>
                <w:rFonts w:eastAsia="Times New Roman" w:cs="Calibri"/>
                <w:color w:val="000000"/>
                <w:sz w:val="20"/>
                <w:szCs w:val="20"/>
              </w:rPr>
              <w:t xml:space="preserve"> o pojemności min. 64GB, z możliwością konfiguracji zabezpieczenia synchronizacji pomiędzy nośnikami z poziomu BIOS serwera, rozwiązanie nie może powodować zmniejszenia ilości wnęk na dyski twarde.</w:t>
            </w:r>
          </w:p>
          <w:p w:rsidR="00E55316" w:rsidRDefault="00E55316">
            <w:pPr>
              <w:spacing w:after="160" w:line="259" w:lineRule="auto"/>
              <w:rPr>
                <w:color w:val="000000"/>
                <w:sz w:val="20"/>
                <w:szCs w:val="20"/>
              </w:rPr>
            </w:pPr>
            <w:r>
              <w:rPr>
                <w:color w:val="000000"/>
                <w:sz w:val="20"/>
                <w:szCs w:val="20"/>
              </w:rPr>
              <w:t>Możliwość instalacji dwóch dysków M.2 SATA o pojemności min. 480GB oraz możliwość konfiguracji w RAID 1.</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Kontroler RAID</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Sprzętowy kontroler dyskowy</w:t>
            </w:r>
            <w:r>
              <w:rPr>
                <w:color w:val="000000"/>
                <w:sz w:val="20"/>
                <w:szCs w:val="20"/>
              </w:rPr>
              <w:t xml:space="preserve">, posiadający min. 8GB nieulotnej pamięci cache, możliwe konfiguracje poziomów RAID: 0, 1, 5, 6, 10, 50, 60. Wsparcie dla dysków </w:t>
            </w:r>
            <w:proofErr w:type="spellStart"/>
            <w:r>
              <w:rPr>
                <w:color w:val="000000"/>
                <w:sz w:val="20"/>
                <w:szCs w:val="20"/>
              </w:rPr>
              <w:t>samoszyfrujących</w:t>
            </w:r>
            <w:proofErr w:type="spellEnd"/>
            <w:r>
              <w:rPr>
                <w:color w:val="000000"/>
                <w:sz w:val="20"/>
                <w:szCs w:val="20"/>
              </w:rPr>
              <w:t>.</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Napęd optyczny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Serwer musi być wyposażony w napęd optyczny DVD +/- RW. Napęd musi być integralną częścią zamawianego serwera, nie dopuszcza się napędów podłączanych poprzez port USB.</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Wbudowane porty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3xUSB, min.1 port USB 2.0 oraz 3 porty USB 3.0, min. 1 port RS232</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Video</w:t>
            </w:r>
          </w:p>
        </w:tc>
        <w:tc>
          <w:tcPr>
            <w:tcW w:w="7884" w:type="dxa"/>
            <w:tcBorders>
              <w:top w:val="single" w:sz="4" w:space="0" w:color="000000"/>
              <w:left w:val="single" w:sz="4" w:space="0" w:color="000000"/>
              <w:bottom w:val="single" w:sz="4" w:space="0" w:color="000000"/>
              <w:right w:val="single" w:sz="4" w:space="0" w:color="000000"/>
            </w:tcBorders>
          </w:tcPr>
          <w:p w:rsidR="00E55316" w:rsidRDefault="00E55316">
            <w:pPr>
              <w:spacing w:after="160" w:line="259" w:lineRule="auto"/>
              <w:rPr>
                <w:color w:val="000000"/>
                <w:sz w:val="20"/>
                <w:szCs w:val="20"/>
              </w:rPr>
            </w:pPr>
            <w:r>
              <w:rPr>
                <w:rFonts w:cs="Segoe UI"/>
                <w:color w:val="000000"/>
                <w:sz w:val="20"/>
                <w:szCs w:val="20"/>
              </w:rPr>
              <w:t>Zintegrowana karta graficzna umożliwiająca wyświetlenie rozdzielczości min. 1280x1024</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Wentylatory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Redundantne</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Zasilacze</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color w:val="000000"/>
                <w:sz w:val="20"/>
                <w:szCs w:val="20"/>
              </w:rPr>
              <w:t>Redundantne, Hot-Plug, minimum 550 W każdy.</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lastRenderedPageBreak/>
              <w:t>Bezpieczeństwo</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bCs/>
                <w:color w:val="000000"/>
                <w:sz w:val="20"/>
                <w:szCs w:val="20"/>
              </w:rPr>
              <w:t>Zintegrowany z płytą główną moduł TPM.</w:t>
            </w:r>
          </w:p>
          <w:p w:rsidR="00E55316" w:rsidRDefault="00E55316">
            <w:pPr>
              <w:spacing w:after="160" w:line="259" w:lineRule="auto"/>
              <w:rPr>
                <w:color w:val="000000"/>
                <w:sz w:val="20"/>
                <w:szCs w:val="20"/>
              </w:rPr>
            </w:pPr>
            <w:r>
              <w:rPr>
                <w:bCs/>
                <w:color w:val="000000"/>
                <w:sz w:val="20"/>
                <w:szCs w:val="20"/>
              </w:rPr>
              <w:t>Wbudowany czujnik otwarcia obudowy współpracujący z BIOS i kartą zarządzającą.</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Diagnostyka</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bCs/>
                <w:color w:val="000000"/>
                <w:sz w:val="20"/>
                <w:szCs w:val="20"/>
              </w:rPr>
              <w:t xml:space="preserve">Możliwość wyposażenia w panel LCD umieszczony na froncie obudowy, umożliwiający wyświetlenie informacji o stanie procesora, pamięci, dysków, </w:t>
            </w:r>
            <w:proofErr w:type="spellStart"/>
            <w:r>
              <w:rPr>
                <w:bCs/>
                <w:color w:val="000000"/>
                <w:sz w:val="20"/>
                <w:szCs w:val="20"/>
              </w:rPr>
              <w:t>BIOS’u</w:t>
            </w:r>
            <w:proofErr w:type="spellEnd"/>
            <w:r>
              <w:rPr>
                <w:bCs/>
                <w:color w:val="000000"/>
                <w:sz w:val="20"/>
                <w:szCs w:val="20"/>
              </w:rPr>
              <w:t>, zasilaniu oraz temperaturze.</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Oprogramowanie</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bCs/>
                <w:color w:val="000000"/>
                <w:sz w:val="20"/>
                <w:szCs w:val="20"/>
              </w:rPr>
              <w:t xml:space="preserve">System Windows 2019 Standard lub równoważny dostarczony z niezbędnymi licencjami pozwalającymi na uruchomienie 8 maszyn wirtualnych oraz </w:t>
            </w:r>
            <w:smartTag w:uri="urn:schemas-microsoft-com:office:smarttags" w:element="metricconverter">
              <w:smartTagPr>
                <w:attr w:name="ProductID" w:val="50 CALi"/>
              </w:smartTagPr>
              <w:r>
                <w:rPr>
                  <w:bCs/>
                  <w:color w:val="000000"/>
                  <w:sz w:val="20"/>
                  <w:szCs w:val="20"/>
                </w:rPr>
                <w:t xml:space="preserve">50 </w:t>
              </w:r>
              <w:proofErr w:type="spellStart"/>
              <w:r>
                <w:rPr>
                  <w:bCs/>
                  <w:color w:val="000000"/>
                  <w:sz w:val="20"/>
                  <w:szCs w:val="20"/>
                </w:rPr>
                <w:t>CALi</w:t>
              </w:r>
            </w:smartTag>
            <w:proofErr w:type="spellEnd"/>
            <w:r>
              <w:rPr>
                <w:bCs/>
                <w:color w:val="000000"/>
                <w:sz w:val="20"/>
                <w:szCs w:val="20"/>
              </w:rPr>
              <w:t xml:space="preserve"> dla użytkowników.</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Karta Zarządzania</w:t>
            </w:r>
          </w:p>
        </w:tc>
        <w:tc>
          <w:tcPr>
            <w:tcW w:w="7884" w:type="dxa"/>
            <w:tcBorders>
              <w:top w:val="single" w:sz="4" w:space="0" w:color="000000"/>
              <w:left w:val="single" w:sz="4" w:space="0" w:color="000000"/>
              <w:bottom w:val="single" w:sz="4" w:space="0" w:color="000000"/>
              <w:right w:val="single" w:sz="4" w:space="0" w:color="000000"/>
            </w:tcBorders>
          </w:tcPr>
          <w:p w:rsidR="00E55316" w:rsidRDefault="00E55316">
            <w:pPr>
              <w:rPr>
                <w:color w:val="000000"/>
                <w:sz w:val="20"/>
                <w:szCs w:val="20"/>
              </w:rPr>
            </w:pPr>
            <w:r>
              <w:rPr>
                <w:color w:val="000000"/>
                <w:sz w:val="20"/>
                <w:szCs w:val="20"/>
              </w:rPr>
              <w:t>Niezależna od zainstalowanego na serwerze systemu operacyjnego posiadająca dedykowany port Gigabit Ethernet RJ-45 i umożliwiająca:</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zdalny dostęp do graficznego interfejsu Web karty zarządzającej;</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zdalne monitorowanie i informowanie o statusie serwera (m.in. prędkości obrotowej wentylatorów, konfiguracji serwera);</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szyfrowane połączenie (TLS) oraz autentykacje i autoryzację użytkownika;</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podmontowania zdalnych wirtualnych napędów;</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wirtualną konsolę z dostępem do myszy, klawiatury;</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wsparcie dla IPv6;</w:t>
            </w:r>
          </w:p>
          <w:p w:rsidR="00E55316" w:rsidRPr="00801E3C" w:rsidRDefault="00E55316" w:rsidP="00E04CDB">
            <w:pPr>
              <w:pStyle w:val="Akapitzlist"/>
              <w:numPr>
                <w:ilvl w:val="0"/>
                <w:numId w:val="2"/>
              </w:numPr>
              <w:spacing w:after="0" w:line="259" w:lineRule="auto"/>
              <w:rPr>
                <w:rFonts w:ascii="Liberation Serif" w:hAnsi="Liberation Serif"/>
                <w:color w:val="000000"/>
                <w:sz w:val="20"/>
                <w:szCs w:val="20"/>
                <w:lang w:val="en-US"/>
              </w:rPr>
            </w:pPr>
            <w:proofErr w:type="spellStart"/>
            <w:r>
              <w:rPr>
                <w:rFonts w:ascii="Liberation Serif" w:hAnsi="Liberation Serif"/>
                <w:color w:val="000000"/>
                <w:sz w:val="20"/>
                <w:szCs w:val="20"/>
                <w:lang w:val="en-GB"/>
              </w:rPr>
              <w:t>wsparcie</w:t>
            </w:r>
            <w:proofErr w:type="spellEnd"/>
            <w:r>
              <w:rPr>
                <w:rFonts w:ascii="Liberation Serif" w:hAnsi="Liberation Serif"/>
                <w:color w:val="000000"/>
                <w:sz w:val="20"/>
                <w:szCs w:val="20"/>
                <w:lang w:val="en-GB"/>
              </w:rPr>
              <w:t xml:space="preserve"> </w:t>
            </w:r>
            <w:proofErr w:type="spellStart"/>
            <w:r>
              <w:rPr>
                <w:rFonts w:ascii="Liberation Serif" w:hAnsi="Liberation Serif"/>
                <w:color w:val="000000"/>
                <w:sz w:val="20"/>
                <w:szCs w:val="20"/>
                <w:lang w:val="en-GB"/>
              </w:rPr>
              <w:t>dla</w:t>
            </w:r>
            <w:proofErr w:type="spellEnd"/>
            <w:r>
              <w:rPr>
                <w:rFonts w:ascii="Liberation Serif" w:hAnsi="Liberation Serif"/>
                <w:color w:val="000000"/>
                <w:sz w:val="20"/>
                <w:szCs w:val="20"/>
                <w:lang w:val="en-GB"/>
              </w:rPr>
              <w:t xml:space="preserve"> WSMAN (Web Service for Management); SNMP; IPMI2.0, SSH, Redfish;</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zdalnego monitorowania w czasie rzeczywistym poboru prądu przez serwer;</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zdalnego ustawienia limitu poboru prądu przez konkretny serwer;</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integracja z Active Directory;</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obsługi przez dwóch administratorów jednocześnie;</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 xml:space="preserve">wsparcie dla </w:t>
            </w:r>
            <w:proofErr w:type="spellStart"/>
            <w:r>
              <w:rPr>
                <w:rFonts w:ascii="Liberation Serif" w:hAnsi="Liberation Serif"/>
                <w:color w:val="000000"/>
                <w:sz w:val="20"/>
                <w:szCs w:val="20"/>
              </w:rPr>
              <w:t>dynamic</w:t>
            </w:r>
            <w:proofErr w:type="spellEnd"/>
            <w:r>
              <w:rPr>
                <w:rFonts w:ascii="Liberation Serif" w:hAnsi="Liberation Serif"/>
                <w:color w:val="000000"/>
                <w:sz w:val="20"/>
                <w:szCs w:val="20"/>
              </w:rPr>
              <w:t xml:space="preserve"> DNS;</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wysyłanie do administratora maila z powiadomieniem o awarii lub zmianie konfiguracji sprzętowej.</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bezpośredniego zarządzania poprzez dedykowany port USB na przednim panelu serwera</w:t>
            </w:r>
          </w:p>
          <w:p w:rsidR="00E55316" w:rsidRDefault="00E55316" w:rsidP="00E04CDB">
            <w:pPr>
              <w:pStyle w:val="Akapitzlist"/>
              <w:numPr>
                <w:ilvl w:val="0"/>
                <w:numId w:val="2"/>
              </w:numPr>
              <w:spacing w:after="0" w:line="259" w:lineRule="auto"/>
              <w:jc w:val="both"/>
              <w:rPr>
                <w:rFonts w:ascii="Liberation Serif" w:hAnsi="Liberation Serif"/>
                <w:color w:val="000000"/>
                <w:sz w:val="20"/>
                <w:szCs w:val="20"/>
              </w:rPr>
            </w:pPr>
            <w:r>
              <w:rPr>
                <w:rFonts w:ascii="Liberation Serif" w:hAnsi="Liberation Serif"/>
                <w:color w:val="000000"/>
                <w:sz w:val="20"/>
                <w:szCs w:val="20"/>
              </w:rPr>
              <w:t>możliwość zarządzania do 100 serwerów bezpośrednio z konsoli karty zarządzającej pojedynczego serwera</w:t>
            </w:r>
          </w:p>
          <w:p w:rsidR="00E55316" w:rsidRDefault="00E55316" w:rsidP="00E04CDB">
            <w:pPr>
              <w:pStyle w:val="Akapitzlist"/>
              <w:numPr>
                <w:ilvl w:val="0"/>
                <w:numId w:val="2"/>
              </w:numPr>
              <w:spacing w:after="0" w:line="259" w:lineRule="auto"/>
              <w:jc w:val="both"/>
              <w:rPr>
                <w:rFonts w:ascii="Liberation Serif" w:hAnsi="Liberation Serif"/>
                <w:color w:val="000000"/>
                <w:sz w:val="20"/>
                <w:szCs w:val="20"/>
              </w:rPr>
            </w:pPr>
            <w:r>
              <w:rPr>
                <w:rFonts w:ascii="Liberation Serif" w:hAnsi="Liberation Serif"/>
                <w:color w:val="000000"/>
                <w:sz w:val="20"/>
                <w:szCs w:val="20"/>
              </w:rPr>
              <w:t xml:space="preserve">karta z możliwością wyposażenia we wbudowaną wewnętrzną pamięć SD lub USB o pojemności 16GB do przechowywania sterowników i </w:t>
            </w:r>
            <w:proofErr w:type="spellStart"/>
            <w:r>
              <w:rPr>
                <w:rFonts w:ascii="Liberation Serif" w:hAnsi="Liberation Serif"/>
                <w:color w:val="000000"/>
                <w:sz w:val="20"/>
                <w:szCs w:val="20"/>
              </w:rPr>
              <w:t>firmware'ów</w:t>
            </w:r>
            <w:proofErr w:type="spellEnd"/>
            <w:r>
              <w:rPr>
                <w:rFonts w:ascii="Liberation Serif" w:hAnsi="Liberation Serif"/>
                <w:color w:val="000000"/>
                <w:sz w:val="20"/>
                <w:szCs w:val="20"/>
              </w:rPr>
              <w:t xml:space="preserve"> komponentów serwera, umożliwiająca szybką instalację wspieranych systemów operacyjnych.</w:t>
            </w:r>
          </w:p>
          <w:p w:rsidR="00E55316" w:rsidRDefault="00E55316" w:rsidP="00E04CDB">
            <w:pPr>
              <w:rPr>
                <w:color w:val="000000"/>
                <w:sz w:val="20"/>
                <w:szCs w:val="20"/>
              </w:rPr>
            </w:pPr>
            <w:r>
              <w:rPr>
                <w:color w:val="000000"/>
                <w:sz w:val="20"/>
                <w:szCs w:val="20"/>
              </w:rPr>
              <w:t>Dodatkowe oprogramowanie umożliwiające zarządzanie poprzez sieć, spełniające minimalne wymagania:</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wsparcie dla serwerów, urządzeń sieciowych oraz pamięci masowych;</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zarządzania dostarczonymi serwerami bez udziału dedykowanego agenta;</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 xml:space="preserve">wsparcie dla protokołów – WMI, SNMP, IPMI, </w:t>
            </w:r>
            <w:proofErr w:type="spellStart"/>
            <w:r>
              <w:rPr>
                <w:rFonts w:ascii="Liberation Serif" w:hAnsi="Liberation Serif"/>
                <w:color w:val="000000"/>
                <w:sz w:val="20"/>
                <w:szCs w:val="20"/>
              </w:rPr>
              <w:t>WSMan</w:t>
            </w:r>
            <w:proofErr w:type="spellEnd"/>
            <w:r>
              <w:rPr>
                <w:rFonts w:ascii="Liberation Serif" w:hAnsi="Liberation Serif"/>
                <w:color w:val="000000"/>
                <w:sz w:val="20"/>
                <w:szCs w:val="20"/>
              </w:rPr>
              <w:t>, Linux SSH;</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 xml:space="preserve">możliwość </w:t>
            </w:r>
            <w:proofErr w:type="spellStart"/>
            <w:r>
              <w:rPr>
                <w:rFonts w:ascii="Liberation Serif" w:hAnsi="Liberation Serif"/>
                <w:color w:val="000000"/>
                <w:sz w:val="20"/>
                <w:szCs w:val="20"/>
              </w:rPr>
              <w:t>oskryptowywania</w:t>
            </w:r>
            <w:proofErr w:type="spellEnd"/>
            <w:r>
              <w:rPr>
                <w:rFonts w:ascii="Liberation Serif" w:hAnsi="Liberation Serif"/>
                <w:color w:val="000000"/>
                <w:sz w:val="20"/>
                <w:szCs w:val="20"/>
              </w:rPr>
              <w:t xml:space="preserve"> procesu wykrywania urządzeń;</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uruchamiania procesu wykrywania urządzeń w oparciu o harmonogram;</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szczegółowy opis wykrytych systemów oraz ich komponentów;</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możliwość eksportu raportu do CSV, HTML, XLS;</w:t>
            </w:r>
          </w:p>
          <w:p w:rsidR="00E55316" w:rsidRDefault="00E55316" w:rsidP="00E04CDB">
            <w:pPr>
              <w:pStyle w:val="Akapitzlist"/>
              <w:numPr>
                <w:ilvl w:val="0"/>
                <w:numId w:val="2"/>
              </w:numPr>
              <w:spacing w:after="0" w:line="259" w:lineRule="auto"/>
              <w:rPr>
                <w:rFonts w:ascii="Liberation Serif" w:hAnsi="Liberation Serif"/>
                <w:color w:val="000000"/>
                <w:sz w:val="20"/>
                <w:szCs w:val="20"/>
              </w:rPr>
            </w:pPr>
            <w:r>
              <w:rPr>
                <w:rFonts w:ascii="Liberation Serif" w:hAnsi="Liberation Serif"/>
                <w:color w:val="000000"/>
                <w:sz w:val="20"/>
                <w:szCs w:val="20"/>
              </w:rPr>
              <w:t>grupowanie urządzeń w oparciu o kryteria użytkownika;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automatyczne skrypty CLI umożliwiające dodawanie i edycję grup urządzeń;</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szybki podgląd stanu środowiska;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podsumowanie stanu dla każdego urządzenia;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szczegółowy status urządzenia/elementu/komponentu;</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generowanie alertów przy zmianie stanu urządzenia;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filtry raportów umożliwiające podgląd najważniejszych zdarzeń;</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 xml:space="preserve">integracja z service </w:t>
            </w:r>
            <w:proofErr w:type="spellStart"/>
            <w:r>
              <w:rPr>
                <w:rFonts w:ascii="Liberation Serif" w:hAnsi="Liberation Serif"/>
                <w:color w:val="000000"/>
                <w:sz w:val="20"/>
                <w:szCs w:val="20"/>
              </w:rPr>
              <w:t>desk</w:t>
            </w:r>
            <w:proofErr w:type="spellEnd"/>
            <w:r>
              <w:rPr>
                <w:rFonts w:ascii="Liberation Serif" w:hAnsi="Liberation Serif"/>
                <w:color w:val="000000"/>
                <w:sz w:val="20"/>
                <w:szCs w:val="20"/>
              </w:rPr>
              <w:t xml:space="preserve"> producenta dostarczonej platformy sprzętowej;</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możliwość przejęcia zdalnego pulpitu;</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możliwość podmontowania wirtualnego napędu;</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kreator umożliwiający dostosowanie akcji dla wybranych alertów;</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możliwość importu plików MIB;</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przesyłanie alertów „as-</w:t>
            </w:r>
            <w:proofErr w:type="spellStart"/>
            <w:r>
              <w:rPr>
                <w:rFonts w:ascii="Liberation Serif" w:hAnsi="Liberation Serif"/>
                <w:color w:val="000000"/>
                <w:sz w:val="20"/>
                <w:szCs w:val="20"/>
              </w:rPr>
              <w:t>is</w:t>
            </w:r>
            <w:proofErr w:type="spellEnd"/>
            <w:r>
              <w:rPr>
                <w:rFonts w:ascii="Liberation Serif" w:hAnsi="Liberation Serif"/>
                <w:color w:val="000000"/>
                <w:sz w:val="20"/>
                <w:szCs w:val="20"/>
              </w:rPr>
              <w:t>” do innych konsol firm trzecich;</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aktualizacja oparta o wybranie źródła bibliotek (lokalna, on-line producenta oferowanego rozwiązania);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możliwość instalacji sterowników i oprogramowania wewnętrznego bez potrzeby instalacji agenta;</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lastRenderedPageBreak/>
              <w:t>możliwość automatycznego generowania i zgłaszania incydentów awarii bezpośrednio do centrum serwisowego producenta serwerów;</w:t>
            </w:r>
          </w:p>
          <w:p w:rsidR="00E55316" w:rsidRDefault="00E55316" w:rsidP="006F4F4C">
            <w:pPr>
              <w:pStyle w:val="Akapitzlist"/>
              <w:numPr>
                <w:ilvl w:val="0"/>
                <w:numId w:val="2"/>
              </w:numPr>
              <w:spacing w:after="0" w:line="259" w:lineRule="auto"/>
              <w:ind w:left="714" w:hanging="357"/>
              <w:rPr>
                <w:rFonts w:ascii="Liberation Serif" w:hAnsi="Liberation Serif"/>
                <w:color w:val="000000"/>
                <w:sz w:val="20"/>
                <w:szCs w:val="20"/>
              </w:rPr>
            </w:pPr>
            <w:r>
              <w:rPr>
                <w:rFonts w:ascii="Liberation Serif" w:hAnsi="Liberation Serif"/>
                <w:color w:val="000000"/>
                <w:sz w:val="20"/>
                <w:szCs w:val="20"/>
              </w:rPr>
              <w:t xml:space="preserve">moduł raportujący pozwalający na wygenerowanie następujących informacji: nr seryjny sprzętu, konfiguracja poszczególnych urządzeń, wersje oprogramowania wewnętrznego, obsadzenie slotów </w:t>
            </w:r>
            <w:proofErr w:type="spellStart"/>
            <w:r>
              <w:rPr>
                <w:rFonts w:ascii="Liberation Serif" w:hAnsi="Liberation Serif"/>
                <w:color w:val="000000"/>
                <w:sz w:val="20"/>
                <w:szCs w:val="20"/>
              </w:rPr>
              <w:t>PCIe</w:t>
            </w:r>
            <w:proofErr w:type="spellEnd"/>
            <w:r>
              <w:rPr>
                <w:rFonts w:ascii="Liberation Serif" w:hAnsi="Liberation Serif"/>
                <w:color w:val="000000"/>
                <w:sz w:val="20"/>
                <w:szCs w:val="20"/>
              </w:rPr>
              <w:t xml:space="preserve"> i gniazd pamięci, informację o maszynach wirtualnych, aktualne informacje o stanie gwarancji, adresy IP kart sieciowych.</w:t>
            </w:r>
          </w:p>
        </w:tc>
      </w:tr>
      <w:tr w:rsidR="00E55316">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lastRenderedPageBreak/>
              <w:t>Certyfikaty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line="259" w:lineRule="auto"/>
              <w:rPr>
                <w:color w:val="000000"/>
                <w:sz w:val="20"/>
                <w:szCs w:val="20"/>
              </w:rPr>
            </w:pPr>
            <w:r>
              <w:rPr>
                <w:rFonts w:cs="Segoe UI"/>
                <w:color w:val="000000"/>
                <w:sz w:val="20"/>
                <w:szCs w:val="20"/>
              </w:rPr>
              <w:t xml:space="preserve">Serwer musi być wyprodukowany zgodnie z normą ISO-9001:2008 oraz ISO-14001. </w:t>
            </w:r>
            <w:r>
              <w:rPr>
                <w:rFonts w:cs="Segoe UI"/>
                <w:color w:val="000000"/>
                <w:sz w:val="20"/>
                <w:szCs w:val="20"/>
              </w:rPr>
              <w:br/>
              <w:t>Serwer musi posiadać deklaracja CE.</w:t>
            </w:r>
            <w:r>
              <w:rPr>
                <w:rFonts w:cs="Segoe UI"/>
                <w:color w:val="000000"/>
                <w:sz w:val="20"/>
                <w:szCs w:val="20"/>
              </w:rPr>
              <w:br/>
              <w:t xml:space="preserve">Oferowany serwer musi znajdować się na liście Windows Server </w:t>
            </w:r>
            <w:proofErr w:type="spellStart"/>
            <w:r>
              <w:rPr>
                <w:rFonts w:cs="Segoe UI"/>
                <w:color w:val="000000"/>
                <w:sz w:val="20"/>
                <w:szCs w:val="20"/>
              </w:rPr>
              <w:t>Catalog</w:t>
            </w:r>
            <w:proofErr w:type="spellEnd"/>
            <w:r>
              <w:rPr>
                <w:rFonts w:cs="Segoe UI"/>
                <w:color w:val="000000"/>
                <w:sz w:val="20"/>
                <w:szCs w:val="20"/>
              </w:rPr>
              <w:t xml:space="preserve"> i posiadać status „</w:t>
            </w:r>
            <w:proofErr w:type="spellStart"/>
            <w:r>
              <w:rPr>
                <w:rFonts w:cs="Segoe UI"/>
                <w:color w:val="000000"/>
                <w:sz w:val="20"/>
                <w:szCs w:val="20"/>
              </w:rPr>
              <w:t>Certified</w:t>
            </w:r>
            <w:proofErr w:type="spellEnd"/>
            <w:r>
              <w:rPr>
                <w:rFonts w:cs="Segoe UI"/>
                <w:color w:val="000000"/>
                <w:sz w:val="20"/>
                <w:szCs w:val="20"/>
              </w:rPr>
              <w:t xml:space="preserve"> for Windows” dla systemów Microsoft Windows Server 2012, Microsoft Windows Server 2012 R2 x64, Microsoft Windows Server 2016, Microsoft Windows Server 2019.</w:t>
            </w:r>
          </w:p>
        </w:tc>
      </w:tr>
      <w:tr w:rsidR="00E55316">
        <w:trPr>
          <w:trHeight w:val="530"/>
        </w:trPr>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Warunki gwarancji</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rFonts w:eastAsia="Times New Roman" w:cs="Segoe UI"/>
                <w:color w:val="000000"/>
                <w:sz w:val="20"/>
                <w:szCs w:val="20"/>
              </w:rPr>
              <w:t xml:space="preserve">Gwarancja realizowana w miejscu instalacji sprzętu, z czasem reakcji do następnego dnia roboczego od przyjęcia zgłoszenia, możliwość zgłaszania awarii w trybie 9/5 poprzez ogólnopolską linię telefoniczną producenta. </w:t>
            </w:r>
          </w:p>
          <w:p w:rsidR="00E55316" w:rsidRDefault="00E55316">
            <w:pPr>
              <w:rPr>
                <w:color w:val="000000"/>
                <w:sz w:val="20"/>
                <w:szCs w:val="20"/>
              </w:rPr>
            </w:pPr>
            <w:r>
              <w:rPr>
                <w:rFonts w:eastAsia="Times New Roman" w:cs="Segoe UI"/>
                <w:color w:val="000000"/>
                <w:sz w:val="20"/>
                <w:szCs w:val="20"/>
              </w:rPr>
              <w:t>W przypadku awarii nośników pozostają one własnością Zamawiającego.</w:t>
            </w:r>
          </w:p>
          <w:p w:rsidR="00E55316" w:rsidRDefault="00E55316">
            <w:pPr>
              <w:rPr>
                <w:rFonts w:eastAsia="Times New Roman" w:cs="Segoe UI"/>
                <w:color w:val="000000"/>
                <w:sz w:val="20"/>
                <w:szCs w:val="20"/>
              </w:rPr>
            </w:pPr>
          </w:p>
          <w:p w:rsidR="00E55316" w:rsidRDefault="00E55316">
            <w:pPr>
              <w:rPr>
                <w:color w:val="000000"/>
                <w:sz w:val="20"/>
                <w:szCs w:val="20"/>
              </w:rPr>
            </w:pPr>
            <w:r>
              <w:rPr>
                <w:rFonts w:eastAsia="Times New Roman" w:cs="Segoe UI"/>
                <w:color w:val="000000"/>
                <w:sz w:val="20"/>
                <w:szCs w:val="20"/>
              </w:rPr>
              <w:t>Zamawiający wymaga, aby firma serwisująca posiadała ISO 9001:2008 na świadczenie usług serwisowych oraz posiadała autoryzacje producenta urządzeń. – dokumenty potwierdzające należy załączyć przed podpisaniem umowy.</w:t>
            </w:r>
          </w:p>
          <w:p w:rsidR="00E55316" w:rsidRDefault="00E55316">
            <w:pPr>
              <w:rPr>
                <w:rFonts w:eastAsia="Times New Roman" w:cs="Segoe UI"/>
                <w:color w:val="000000"/>
                <w:sz w:val="20"/>
                <w:szCs w:val="20"/>
              </w:rPr>
            </w:pPr>
          </w:p>
          <w:p w:rsidR="00E55316" w:rsidRDefault="00E55316">
            <w:pPr>
              <w:jc w:val="both"/>
              <w:rPr>
                <w:color w:val="000000"/>
                <w:sz w:val="20"/>
                <w:szCs w:val="20"/>
              </w:rPr>
            </w:pPr>
            <w:r>
              <w:rPr>
                <w:rFonts w:cs="Segoe UI"/>
                <w:color w:val="000000"/>
                <w:sz w:val="20"/>
                <w:szCs w:val="20"/>
              </w:rPr>
              <w:t>Wymagane dołączenie (przed podpisaniem umowy) oświadczenia Producenta potwierdzając, że Serwis urządzeń będzie realizowany bezpośrednio przez Producenta i/lub we współpracy z Autoryzowanym Partnerem Serwisowym Producenta.</w:t>
            </w:r>
          </w:p>
          <w:p w:rsidR="00E55316" w:rsidRDefault="00E55316">
            <w:pPr>
              <w:numPr>
                <w:ilvl w:val="0"/>
                <w:numId w:val="54"/>
              </w:numPr>
            </w:pPr>
            <w:r>
              <w:rPr>
                <w:rFonts w:eastAsia="Times New Roman" w:cs="Segoe UI"/>
                <w:color w:val="000000"/>
                <w:sz w:val="20"/>
                <w:szCs w:val="20"/>
              </w:rPr>
              <w:t xml:space="preserve">Możliwość sprawdzenia statusu gwarancji poprzez stronę producenta podając unikatowy numer urządzenia, oraz pobieranie uaktualnień </w:t>
            </w:r>
            <w:proofErr w:type="spellStart"/>
            <w:r>
              <w:rPr>
                <w:rFonts w:eastAsia="Times New Roman" w:cs="Segoe UI"/>
                <w:color w:val="000000"/>
                <w:sz w:val="20"/>
                <w:szCs w:val="20"/>
              </w:rPr>
              <w:t>mikrokodu</w:t>
            </w:r>
            <w:proofErr w:type="spellEnd"/>
            <w:r>
              <w:rPr>
                <w:rFonts w:eastAsia="Times New Roman" w:cs="Segoe UI"/>
                <w:color w:val="000000"/>
                <w:sz w:val="20"/>
                <w:szCs w:val="20"/>
              </w:rPr>
              <w:t xml:space="preserve"> oraz sterowników  nawet w przypadku wygaśnięcia gwarancji macierzy. </w:t>
            </w:r>
            <w:r>
              <w:rPr>
                <w:rFonts w:cs="Segoe UI"/>
                <w:color w:val="000000"/>
                <w:sz w:val="20"/>
                <w:szCs w:val="20"/>
              </w:rPr>
              <w:t>Wszystkie naprawy gwarancyjne powinny być możliwe na miejscu.</w:t>
            </w:r>
          </w:p>
          <w:p w:rsidR="00E55316" w:rsidRDefault="00E55316">
            <w:pPr>
              <w:numPr>
                <w:ilvl w:val="0"/>
                <w:numId w:val="54"/>
              </w:numPr>
            </w:pPr>
            <w:r>
              <w:rPr>
                <w:rFonts w:cs="Segoe UI"/>
                <w:color w:val="000000"/>
                <w:sz w:val="20"/>
                <w:szCs w:val="20"/>
              </w:rPr>
              <w:t>Dostawca ponosi koszty napraw gwarancyjnych, włączając w to koszt części I transportu.</w:t>
            </w:r>
          </w:p>
          <w:p w:rsidR="00E55316" w:rsidRDefault="00E55316">
            <w:pPr>
              <w:rPr>
                <w:color w:val="000000"/>
                <w:sz w:val="20"/>
                <w:szCs w:val="20"/>
              </w:rPr>
            </w:pPr>
            <w:r>
              <w:rPr>
                <w:rFonts w:cs="Segoe UI"/>
                <w:color w:val="000000"/>
                <w:sz w:val="20"/>
                <w:szCs w:val="20"/>
              </w:rPr>
              <w:t xml:space="preserve">W czasie obowiązywania gwarancji dostawca zobowiązany jest do udostępnienia Zamawiającemu nowych wersji BIOS, </w:t>
            </w:r>
            <w:proofErr w:type="spellStart"/>
            <w:r>
              <w:rPr>
                <w:rFonts w:cs="Segoe UI"/>
                <w:color w:val="000000"/>
                <w:sz w:val="20"/>
                <w:szCs w:val="20"/>
              </w:rPr>
              <w:t>firmware</w:t>
            </w:r>
            <w:proofErr w:type="spellEnd"/>
            <w:r>
              <w:rPr>
                <w:rFonts w:cs="Segoe UI"/>
                <w:color w:val="000000"/>
                <w:sz w:val="20"/>
                <w:szCs w:val="20"/>
              </w:rPr>
              <w:t xml:space="preserve"> i sterowników (na płytach CD lub stronach internetowych).</w:t>
            </w:r>
          </w:p>
          <w:p w:rsidR="00E55316" w:rsidRDefault="00E55316">
            <w:pPr>
              <w:rPr>
                <w:rFonts w:eastAsia="Times New Roman" w:cs="Calibri"/>
                <w:color w:val="000000"/>
                <w:sz w:val="20"/>
                <w:szCs w:val="20"/>
              </w:rPr>
            </w:pPr>
          </w:p>
          <w:p w:rsidR="00E55316" w:rsidRDefault="00E55316">
            <w:pPr>
              <w:rPr>
                <w:rFonts w:cs="Calibri"/>
                <w:color w:val="000000"/>
                <w:sz w:val="20"/>
                <w:szCs w:val="20"/>
              </w:rPr>
            </w:pPr>
          </w:p>
        </w:tc>
      </w:tr>
      <w:tr w:rsidR="00E55316">
        <w:trPr>
          <w:trHeight w:val="230"/>
        </w:trPr>
        <w:tc>
          <w:tcPr>
            <w:tcW w:w="2519" w:type="dxa"/>
            <w:tcBorders>
              <w:top w:val="single" w:sz="4" w:space="0" w:color="000000"/>
              <w:left w:val="single" w:sz="4" w:space="0" w:color="000000"/>
              <w:bottom w:val="single" w:sz="4" w:space="0" w:color="000000"/>
              <w:right w:val="single" w:sz="4" w:space="0" w:color="000000"/>
            </w:tcBorders>
            <w:vAlign w:val="center"/>
          </w:tcPr>
          <w:p w:rsidR="00E55316" w:rsidRDefault="00E55316">
            <w:pPr>
              <w:spacing w:after="160"/>
              <w:jc w:val="center"/>
              <w:rPr>
                <w:color w:val="000000"/>
                <w:sz w:val="20"/>
                <w:szCs w:val="20"/>
              </w:rPr>
            </w:pPr>
            <w:r>
              <w:rPr>
                <w:b/>
                <w:color w:val="000000"/>
                <w:sz w:val="20"/>
                <w:szCs w:val="20"/>
              </w:rPr>
              <w:t>Dokumentacja użytkownika</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color w:val="000000"/>
                <w:sz w:val="20"/>
                <w:szCs w:val="20"/>
              </w:rPr>
              <w:t>Zamawiający wymaga dokumentacji w języku polskim lub angi</w:t>
            </w:r>
            <w:r>
              <w:rPr>
                <w:i/>
                <w:color w:val="000000"/>
                <w:sz w:val="20"/>
                <w:szCs w:val="20"/>
              </w:rPr>
              <w:t>e</w:t>
            </w:r>
            <w:r>
              <w:rPr>
                <w:color w:val="000000"/>
                <w:sz w:val="20"/>
                <w:szCs w:val="20"/>
              </w:rPr>
              <w:t>lskim.</w:t>
            </w:r>
          </w:p>
          <w:p w:rsidR="00E55316" w:rsidRDefault="00E55316">
            <w:pPr>
              <w:spacing w:after="160" w:line="259" w:lineRule="auto"/>
              <w:rPr>
                <w:color w:val="000000"/>
                <w:sz w:val="20"/>
                <w:szCs w:val="20"/>
              </w:rPr>
            </w:pPr>
            <w:r>
              <w:rPr>
                <w:bCs/>
                <w:color w:val="000000"/>
                <w:sz w:val="20"/>
                <w:szCs w:val="20"/>
              </w:rPr>
              <w:t>Możliwość telefonicznego sprawdzenia konfiguracji sprzętowej serwera oraz warunków gwarancji po podaniu numeru seryjnego bezpośrednio u producenta lub jego przedstawiciela.</w:t>
            </w:r>
          </w:p>
        </w:tc>
      </w:tr>
    </w:tbl>
    <w:p w:rsidR="00E55316" w:rsidRDefault="00E55316">
      <w:pPr>
        <w:rPr>
          <w:color w:val="000000"/>
          <w:sz w:val="20"/>
          <w:szCs w:val="20"/>
        </w:rPr>
      </w:pPr>
    </w:p>
    <w:p w:rsidR="00E55316" w:rsidRDefault="00E55316">
      <w:pPr>
        <w:rPr>
          <w:color w:val="000000"/>
          <w:sz w:val="20"/>
          <w:szCs w:val="20"/>
        </w:rPr>
      </w:pPr>
    </w:p>
    <w:p w:rsidR="00E55316" w:rsidRDefault="00E55316">
      <w:pPr>
        <w:rPr>
          <w:color w:val="000000"/>
          <w:sz w:val="20"/>
          <w:szCs w:val="20"/>
        </w:rPr>
      </w:pPr>
    </w:p>
    <w:p w:rsidR="00E55316" w:rsidRDefault="00E55316" w:rsidP="006962AD">
      <w:pPr>
        <w:pStyle w:val="Akapitzlist"/>
        <w:numPr>
          <w:ilvl w:val="0"/>
          <w:numId w:val="1"/>
        </w:numPr>
        <w:ind w:left="284" w:hanging="284"/>
        <w:rPr>
          <w:rFonts w:ascii="Liberation Serif" w:hAnsi="Liberation Serif"/>
          <w:b/>
          <w:bCs/>
          <w:color w:val="000000"/>
        </w:rPr>
      </w:pPr>
      <w:r>
        <w:rPr>
          <w:rFonts w:ascii="Liberation Serif" w:hAnsi="Liberation Serif"/>
          <w:b/>
          <w:bCs/>
          <w:color w:val="000000"/>
        </w:rPr>
        <w:t>Macierz – 1 szt.</w:t>
      </w:r>
    </w:p>
    <w:tbl>
      <w:tblPr>
        <w:tblW w:w="10344" w:type="dxa"/>
        <w:tblInd w:w="-581" w:type="dxa"/>
        <w:tblCellMar>
          <w:left w:w="30" w:type="dxa"/>
          <w:right w:w="30" w:type="dxa"/>
        </w:tblCellMar>
        <w:tblLook w:val="00A0" w:firstRow="1" w:lastRow="0" w:firstColumn="1" w:lastColumn="0" w:noHBand="0" w:noVBand="0"/>
      </w:tblPr>
      <w:tblGrid>
        <w:gridCol w:w="3035"/>
        <w:gridCol w:w="7309"/>
      </w:tblGrid>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Obudowa</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Do  instalacji w standardowej szafie RACK 19”, macierz musi zajmować maksymalnie 2U i pozwalać na instalacje 24 dysków 2.5”. Dołączone szyny montażowe do szafy RACK 19”</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Kontrolery</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 xml:space="preserve">Dwa kontrolery RAID pracujące w układzie </w:t>
            </w:r>
            <w:proofErr w:type="spellStart"/>
            <w:r>
              <w:rPr>
                <w:rFonts w:cs="Segoe UI"/>
                <w:color w:val="000000"/>
                <w:sz w:val="20"/>
                <w:szCs w:val="20"/>
              </w:rPr>
              <w:t>active-active</w:t>
            </w:r>
            <w:proofErr w:type="spellEnd"/>
            <w:r>
              <w:rPr>
                <w:rFonts w:cs="Segoe UI"/>
                <w:color w:val="000000"/>
                <w:sz w:val="20"/>
                <w:szCs w:val="20"/>
              </w:rPr>
              <w:t xml:space="preserve"> posiadające łącznie minimum osiem portów w tym minimum 4 porty w standardzie FC wraz z 4 wkładkami FC 16 </w:t>
            </w:r>
            <w:proofErr w:type="spellStart"/>
            <w:r>
              <w:rPr>
                <w:rFonts w:cs="Segoe UI"/>
                <w:color w:val="000000"/>
                <w:sz w:val="20"/>
                <w:szCs w:val="20"/>
              </w:rPr>
              <w:t>Gb</w:t>
            </w:r>
            <w:proofErr w:type="spellEnd"/>
            <w:r>
              <w:rPr>
                <w:rFonts w:cs="Segoe UI"/>
                <w:color w:val="000000"/>
                <w:sz w:val="20"/>
                <w:szCs w:val="20"/>
              </w:rPr>
              <w:t xml:space="preserve"> oraz 4 portami ISCSI 10Gb SFP+</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Cache</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8GB na kontroler, pamięć cache zapisu mirrorowana między kontrolerami, podtrzymywana bateryjnie przez min. 72h w razie awarii.</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 xml:space="preserve">Dyski </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Zainstalowanych łącznie 24 dysków Hot-Plug SAS o pojemności 2,4TB SAS 10k RPM 2,5”, możliwość rozbudowy przez dokładanie kolejnych dysków/półek dyskowych do łącznie minimum 276 dysków. Możliwość mieszania typów dysków w obrębie macierzy oraz pojedynczej półki.</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Zasilacze</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Zainstalowane dwa redundantne zasilacze o mocy minimum 570W umożliwiające wymianę bez wyłączania macierzy.</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Oprogramowanie/Funkcjonalności</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 xml:space="preserve">Zarządzanie macierzą poprzez minimum przeglądarkę internetową, GUI oparte o HTML5. Powiadamianie mailem o awarii, umożliwiające maskowanie i mapowanie dysków. Macierz powinna zostać dostarczona z licencją umożliwiającą utworzenie minimum 512 </w:t>
            </w:r>
            <w:proofErr w:type="spellStart"/>
            <w:r>
              <w:rPr>
                <w:rFonts w:cs="Segoe UI"/>
                <w:color w:val="000000"/>
                <w:sz w:val="20"/>
                <w:szCs w:val="20"/>
              </w:rPr>
              <w:t>LUN’ów</w:t>
            </w:r>
            <w:proofErr w:type="spellEnd"/>
            <w:r>
              <w:rPr>
                <w:rFonts w:cs="Segoe UI"/>
                <w:color w:val="000000"/>
                <w:sz w:val="20"/>
                <w:szCs w:val="20"/>
              </w:rPr>
              <w:t xml:space="preserve"> oraz 1024 kopii migawkowych na całą macierz.</w:t>
            </w:r>
          </w:p>
          <w:p w:rsidR="00E55316" w:rsidRPr="00801E3C" w:rsidRDefault="00E55316">
            <w:pPr>
              <w:pStyle w:val="Default"/>
              <w:rPr>
                <w:rFonts w:ascii="Liberation Serif" w:hAnsi="Liberation Serif"/>
                <w:sz w:val="20"/>
                <w:szCs w:val="20"/>
                <w:lang w:val="pl-PL"/>
              </w:rPr>
            </w:pPr>
            <w:r>
              <w:rPr>
                <w:rFonts w:ascii="Liberation Serif" w:hAnsi="Liberation Serif" w:cs="Segoe UI"/>
                <w:sz w:val="20"/>
                <w:szCs w:val="20"/>
                <w:lang w:val="pl-PL"/>
              </w:rPr>
              <w:t xml:space="preserve">Licencja zaoferowanej macierzy powinna umożliwiać podłączanie minimum 8 hostów bez konieczności zakupu dodatkowych licencji. </w:t>
            </w:r>
          </w:p>
          <w:p w:rsidR="00E55316" w:rsidRDefault="00E55316">
            <w:pPr>
              <w:rPr>
                <w:color w:val="000000"/>
                <w:sz w:val="20"/>
                <w:szCs w:val="20"/>
              </w:rPr>
            </w:pPr>
            <w:r>
              <w:rPr>
                <w:rFonts w:cs="Segoe UI"/>
                <w:color w:val="000000"/>
                <w:sz w:val="20"/>
                <w:szCs w:val="20"/>
              </w:rPr>
              <w:lastRenderedPageBreak/>
              <w:t>Konieczne jest posiadanie automatycznego, bez interwencji człowieka, rozkładania danych między dyskami poszczególnych typów (tzw. auto-</w:t>
            </w:r>
            <w:proofErr w:type="spellStart"/>
            <w:r>
              <w:rPr>
                <w:rFonts w:cs="Segoe UI"/>
                <w:color w:val="000000"/>
                <w:sz w:val="20"/>
                <w:szCs w:val="20"/>
              </w:rPr>
              <w:t>tiering</w:t>
            </w:r>
            <w:proofErr w:type="spellEnd"/>
            <w:r>
              <w:rPr>
                <w:rFonts w:cs="Segoe UI"/>
                <w:color w:val="000000"/>
                <w:sz w:val="20"/>
                <w:szCs w:val="20"/>
              </w:rPr>
              <w:t>). Dane muszą być automatycznie przemieszczane miedzy rożnymi typami dysków.</w:t>
            </w:r>
          </w:p>
          <w:p w:rsidR="00E55316" w:rsidRDefault="00E55316">
            <w:pPr>
              <w:rPr>
                <w:color w:val="000000"/>
                <w:sz w:val="20"/>
                <w:szCs w:val="20"/>
              </w:rPr>
            </w:pPr>
            <w:r>
              <w:rPr>
                <w:rFonts w:eastAsia="Times New Roman" w:cs="Segoe UI"/>
                <w:color w:val="000000"/>
                <w:sz w:val="20"/>
                <w:szCs w:val="20"/>
              </w:rPr>
              <w:t xml:space="preserve">Możliwość wykorzystania dysków SSD jako cache macierzy, </w:t>
            </w:r>
            <w:r>
              <w:rPr>
                <w:rFonts w:cs="Segoe UI"/>
                <w:color w:val="000000"/>
                <w:sz w:val="20"/>
                <w:szCs w:val="20"/>
              </w:rPr>
              <w:t>możliwość rozbudowy pamięci cache do min. 4TB poprzez dyski SSD</w:t>
            </w:r>
            <w:r>
              <w:rPr>
                <w:color w:val="000000"/>
                <w:sz w:val="20"/>
                <w:szCs w:val="20"/>
              </w:rPr>
              <w:t>.</w:t>
            </w:r>
          </w:p>
          <w:p w:rsidR="00E55316" w:rsidRDefault="00E55316">
            <w:pPr>
              <w:rPr>
                <w:color w:val="000000"/>
                <w:sz w:val="20"/>
                <w:szCs w:val="20"/>
              </w:rPr>
            </w:pPr>
            <w:r>
              <w:rPr>
                <w:rFonts w:cs="Segoe UI"/>
                <w:color w:val="000000"/>
                <w:sz w:val="20"/>
                <w:szCs w:val="20"/>
              </w:rPr>
              <w:t>Macierz musi posiadać funkcjonalność zdalnej replikacji danych do macierzy tej samej rodziny w trybie asynchronicznym.</w:t>
            </w:r>
          </w:p>
        </w:tc>
      </w:tr>
      <w:tr w:rsidR="00E55316" w:rsidRPr="00BD7F04">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lastRenderedPageBreak/>
              <w:t>Wsparcie dla systemów operacyjnych</w:t>
            </w:r>
          </w:p>
        </w:tc>
        <w:tc>
          <w:tcPr>
            <w:tcW w:w="7884" w:type="dxa"/>
            <w:tcBorders>
              <w:top w:val="single" w:sz="6" w:space="0" w:color="000000"/>
              <w:left w:val="single" w:sz="6" w:space="0" w:color="000000"/>
              <w:bottom w:val="single" w:sz="6" w:space="0" w:color="000000"/>
              <w:right w:val="single" w:sz="6" w:space="0" w:color="000000"/>
            </w:tcBorders>
          </w:tcPr>
          <w:p w:rsidR="00E55316" w:rsidRPr="00801E3C" w:rsidRDefault="00E55316">
            <w:pPr>
              <w:spacing w:after="160" w:line="259" w:lineRule="auto"/>
              <w:rPr>
                <w:color w:val="000000"/>
                <w:sz w:val="20"/>
                <w:szCs w:val="20"/>
                <w:lang w:val="en-US"/>
              </w:rPr>
            </w:pPr>
            <w:r>
              <w:rPr>
                <w:rFonts w:eastAsia="Times New Roman" w:cs="Segoe UI"/>
                <w:bCs/>
                <w:color w:val="000000"/>
                <w:sz w:val="20"/>
                <w:szCs w:val="20"/>
                <w:lang w:val="en-GB"/>
              </w:rPr>
              <w:t xml:space="preserve">Windows Server 2012 R2, Windows Server 2016, Windows Server 2019, Red Hat Enterprise Linux (RHEL), SLES, </w:t>
            </w:r>
            <w:proofErr w:type="spellStart"/>
            <w:r>
              <w:rPr>
                <w:rFonts w:eastAsia="Times New Roman" w:cs="Segoe UI"/>
                <w:bCs/>
                <w:color w:val="000000"/>
                <w:sz w:val="20"/>
                <w:szCs w:val="20"/>
                <w:lang w:val="en-GB"/>
              </w:rPr>
              <w:t>Vmware</w:t>
            </w:r>
            <w:proofErr w:type="spellEnd"/>
            <w:r>
              <w:rPr>
                <w:rFonts w:eastAsia="Times New Roman" w:cs="Segoe UI"/>
                <w:bCs/>
                <w:color w:val="000000"/>
                <w:sz w:val="20"/>
                <w:szCs w:val="20"/>
                <w:lang w:val="en-GB"/>
              </w:rPr>
              <w:t xml:space="preserve"> </w:t>
            </w:r>
            <w:proofErr w:type="spellStart"/>
            <w:r>
              <w:rPr>
                <w:rFonts w:eastAsia="Times New Roman" w:cs="Segoe UI"/>
                <w:bCs/>
                <w:color w:val="000000"/>
                <w:sz w:val="20"/>
                <w:szCs w:val="20"/>
                <w:lang w:val="en-GB"/>
              </w:rPr>
              <w:t>ESXi</w:t>
            </w:r>
            <w:proofErr w:type="spellEnd"/>
            <w:r>
              <w:rPr>
                <w:rFonts w:eastAsia="Times New Roman" w:cs="Segoe UI"/>
                <w:bCs/>
                <w:color w:val="000000"/>
                <w:sz w:val="20"/>
                <w:szCs w:val="20"/>
                <w:lang w:val="en-GB"/>
              </w:rPr>
              <w:t>.</w:t>
            </w:r>
          </w:p>
        </w:tc>
      </w:tr>
      <w:tr w:rsidR="00E55316">
        <w:tc>
          <w:tcPr>
            <w:tcW w:w="2459" w:type="dxa"/>
            <w:tcBorders>
              <w:top w:val="single" w:sz="6" w:space="0" w:color="000000"/>
              <w:left w:val="single" w:sz="12" w:space="0" w:color="000000"/>
              <w:bottom w:val="single" w:sz="6" w:space="0" w:color="000000"/>
              <w:right w:val="single" w:sz="6" w:space="0" w:color="000000"/>
            </w:tcBorders>
          </w:tcPr>
          <w:p w:rsidR="00E55316" w:rsidRDefault="00E55316">
            <w:pPr>
              <w:rPr>
                <w:color w:val="000000"/>
                <w:sz w:val="20"/>
                <w:szCs w:val="20"/>
              </w:rPr>
            </w:pPr>
            <w:r>
              <w:rPr>
                <w:b/>
                <w:color w:val="000000"/>
                <w:sz w:val="20"/>
                <w:szCs w:val="20"/>
              </w:rPr>
              <w:t>Bezpieczeństwo</w:t>
            </w:r>
          </w:p>
        </w:tc>
        <w:tc>
          <w:tcPr>
            <w:tcW w:w="7884" w:type="dxa"/>
            <w:tcBorders>
              <w:top w:val="single" w:sz="6" w:space="0" w:color="000000"/>
              <w:left w:val="single" w:sz="6" w:space="0" w:color="000000"/>
              <w:bottom w:val="single" w:sz="6" w:space="0" w:color="000000"/>
              <w:right w:val="single" w:sz="6" w:space="0" w:color="000000"/>
            </w:tcBorders>
          </w:tcPr>
          <w:p w:rsidR="00E55316" w:rsidRDefault="00E55316">
            <w:pPr>
              <w:rPr>
                <w:color w:val="000000"/>
                <w:sz w:val="20"/>
                <w:szCs w:val="20"/>
              </w:rPr>
            </w:pPr>
            <w:r>
              <w:rPr>
                <w:rFonts w:cs="Segoe UI"/>
                <w:color w:val="000000"/>
                <w:sz w:val="20"/>
                <w:szCs w:val="20"/>
              </w:rPr>
              <w:t>Ciągła praca obu kontrolerów nawet w przypadku zaniku jednej z faz zasilania. Zasilacze, wentylatory, kontrolery RAID redundantne.</w:t>
            </w:r>
          </w:p>
        </w:tc>
      </w:tr>
      <w:tr w:rsidR="00E55316">
        <w:tc>
          <w:tcPr>
            <w:tcW w:w="2459"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E55316" w:rsidRDefault="00E55316">
            <w:pPr>
              <w:rPr>
                <w:color w:val="000000"/>
                <w:sz w:val="20"/>
                <w:szCs w:val="20"/>
              </w:rPr>
            </w:pPr>
            <w:r>
              <w:rPr>
                <w:b/>
                <w:color w:val="000000"/>
                <w:sz w:val="20"/>
                <w:szCs w:val="20"/>
              </w:rPr>
              <w:t>Warunki gwarancji dla macierzy</w:t>
            </w:r>
          </w:p>
        </w:tc>
        <w:tc>
          <w:tcPr>
            <w:tcW w:w="78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E55316" w:rsidRDefault="00E55316">
            <w:pPr>
              <w:rPr>
                <w:color w:val="000000"/>
                <w:sz w:val="20"/>
                <w:szCs w:val="20"/>
              </w:rPr>
            </w:pPr>
            <w:r>
              <w:rPr>
                <w:rFonts w:eastAsia="Times New Roman" w:cs="Segoe UI"/>
                <w:color w:val="000000"/>
                <w:sz w:val="20"/>
                <w:szCs w:val="20"/>
              </w:rPr>
              <w:t xml:space="preserve">Gwarancja realizowana w miejscu instalacji sprzętu, z czasem reakcji do następnego dnia roboczego od przyjęcia zgłoszenia, możliwość zgłaszania awarii w trybie 9/5 poprzez ogólnopolską linię telefoniczną producenta. </w:t>
            </w:r>
          </w:p>
          <w:p w:rsidR="00E55316" w:rsidRDefault="00E55316">
            <w:pPr>
              <w:rPr>
                <w:color w:val="000000"/>
                <w:sz w:val="20"/>
                <w:szCs w:val="20"/>
              </w:rPr>
            </w:pPr>
            <w:r>
              <w:rPr>
                <w:rFonts w:eastAsia="Times New Roman" w:cs="Segoe UI"/>
                <w:color w:val="000000"/>
                <w:sz w:val="20"/>
                <w:szCs w:val="20"/>
              </w:rPr>
              <w:t>W przypadku awarii nośników pozostają one własnością Zamawiającego.</w:t>
            </w:r>
          </w:p>
          <w:p w:rsidR="00E55316" w:rsidRDefault="00E55316">
            <w:pPr>
              <w:rPr>
                <w:rFonts w:eastAsia="Times New Roman" w:cs="Segoe UI"/>
                <w:color w:val="000000"/>
                <w:sz w:val="20"/>
                <w:szCs w:val="20"/>
              </w:rPr>
            </w:pPr>
          </w:p>
          <w:p w:rsidR="00E55316" w:rsidRDefault="00E55316" w:rsidP="007E543F">
            <w:pPr>
              <w:rPr>
                <w:color w:val="000000"/>
                <w:sz w:val="20"/>
                <w:szCs w:val="20"/>
              </w:rPr>
            </w:pPr>
            <w:r>
              <w:rPr>
                <w:rFonts w:eastAsia="Times New Roman" w:cs="Segoe UI"/>
                <w:color w:val="000000"/>
                <w:sz w:val="20"/>
                <w:szCs w:val="20"/>
              </w:rPr>
              <w:t>Zamawiający wymaga, aby firma serwisująca posiadała ISO 9001:2008 na świadczenie usług serwisowych oraz posiadała autoryzacje producenta urządzeń. – dokumenty potwierdzające należy załączyć przed podpisaniem umowy.</w:t>
            </w:r>
          </w:p>
          <w:p w:rsidR="00E55316" w:rsidRDefault="00E55316">
            <w:pPr>
              <w:rPr>
                <w:rFonts w:eastAsia="Times New Roman" w:cs="Segoe UI"/>
                <w:color w:val="000000"/>
                <w:sz w:val="20"/>
                <w:szCs w:val="20"/>
              </w:rPr>
            </w:pPr>
          </w:p>
          <w:p w:rsidR="00E55316" w:rsidRDefault="00E55316">
            <w:pPr>
              <w:jc w:val="both"/>
              <w:rPr>
                <w:color w:val="000000"/>
                <w:sz w:val="20"/>
                <w:szCs w:val="20"/>
              </w:rPr>
            </w:pPr>
            <w:r>
              <w:rPr>
                <w:rFonts w:cs="Segoe UI"/>
                <w:color w:val="000000"/>
                <w:sz w:val="20"/>
                <w:szCs w:val="20"/>
              </w:rPr>
              <w:t>Wymagane dołączenie (przed podpisaniem umowy) oświadczenia Producenta potwierdzając, że Serwis urządzeń będzie realizowany bezpośrednio przez Producenta i/lub we współpracy z Autoryzowanym Partnerem Serwisowym Producenta.</w:t>
            </w:r>
          </w:p>
          <w:p w:rsidR="00E55316" w:rsidRDefault="00E55316">
            <w:pPr>
              <w:rPr>
                <w:rFonts w:eastAsia="Times New Roman" w:cs="Segoe UI"/>
                <w:color w:val="000000"/>
                <w:sz w:val="20"/>
                <w:szCs w:val="20"/>
              </w:rPr>
            </w:pPr>
          </w:p>
          <w:p w:rsidR="00E55316" w:rsidRDefault="00E55316">
            <w:pPr>
              <w:rPr>
                <w:color w:val="000000"/>
                <w:sz w:val="20"/>
                <w:szCs w:val="20"/>
              </w:rPr>
            </w:pPr>
            <w:r>
              <w:rPr>
                <w:rFonts w:eastAsia="Times New Roman" w:cs="Segoe UI"/>
                <w:color w:val="000000"/>
                <w:sz w:val="20"/>
                <w:szCs w:val="20"/>
              </w:rPr>
              <w:t xml:space="preserve">Możliwość sprawdzenia statusu gwarancji poprzez stronę producenta podając unikatowy numer urządzenia, oraz pobieranie uaktualnień </w:t>
            </w:r>
            <w:proofErr w:type="spellStart"/>
            <w:r>
              <w:rPr>
                <w:rFonts w:eastAsia="Times New Roman" w:cs="Segoe UI"/>
                <w:color w:val="000000"/>
                <w:sz w:val="20"/>
                <w:szCs w:val="20"/>
              </w:rPr>
              <w:t>mikrokodu</w:t>
            </w:r>
            <w:proofErr w:type="spellEnd"/>
            <w:r>
              <w:rPr>
                <w:rFonts w:eastAsia="Times New Roman" w:cs="Segoe UI"/>
                <w:color w:val="000000"/>
                <w:sz w:val="20"/>
                <w:szCs w:val="20"/>
              </w:rPr>
              <w:t xml:space="preserve"> oraz sterowników  nawet w przypadku wygaśnięcia gwarancji macierzy.</w:t>
            </w:r>
          </w:p>
          <w:p w:rsidR="00E55316" w:rsidRDefault="00E55316">
            <w:pPr>
              <w:numPr>
                <w:ilvl w:val="0"/>
                <w:numId w:val="55"/>
              </w:numPr>
            </w:pPr>
            <w:r>
              <w:rPr>
                <w:rFonts w:cs="Segoe UI"/>
                <w:color w:val="000000"/>
                <w:sz w:val="20"/>
                <w:szCs w:val="20"/>
              </w:rPr>
              <w:t>Wszystkie naprawy gwarancyjne powinny być możliwe na miejscu.</w:t>
            </w:r>
          </w:p>
          <w:p w:rsidR="00E55316" w:rsidRDefault="00E55316">
            <w:pPr>
              <w:numPr>
                <w:ilvl w:val="0"/>
                <w:numId w:val="55"/>
              </w:numPr>
            </w:pPr>
            <w:r>
              <w:rPr>
                <w:rFonts w:cs="Segoe UI"/>
                <w:color w:val="000000"/>
                <w:sz w:val="20"/>
                <w:szCs w:val="20"/>
              </w:rPr>
              <w:t>Dostawca ponosi koszty napraw gwarancyjnych, włączając w to koszt części I transportu.</w:t>
            </w:r>
          </w:p>
          <w:p w:rsidR="00E55316" w:rsidRDefault="00E55316">
            <w:pPr>
              <w:numPr>
                <w:ilvl w:val="0"/>
                <w:numId w:val="55"/>
              </w:numPr>
            </w:pPr>
            <w:r>
              <w:rPr>
                <w:rFonts w:cs="Segoe UI"/>
                <w:color w:val="000000"/>
                <w:sz w:val="20"/>
                <w:szCs w:val="20"/>
              </w:rPr>
              <w:t xml:space="preserve">W czasie obowiązywania gwarancji dostawca zobowiązany jest do udostępnienia Zamawiającemu nowych wersji BIOS, </w:t>
            </w:r>
            <w:proofErr w:type="spellStart"/>
            <w:r>
              <w:rPr>
                <w:rFonts w:cs="Segoe UI"/>
                <w:color w:val="000000"/>
                <w:sz w:val="20"/>
                <w:szCs w:val="20"/>
              </w:rPr>
              <w:t>firmware</w:t>
            </w:r>
            <w:proofErr w:type="spellEnd"/>
            <w:r>
              <w:rPr>
                <w:rFonts w:cs="Segoe UI"/>
                <w:color w:val="000000"/>
                <w:sz w:val="20"/>
                <w:szCs w:val="20"/>
              </w:rPr>
              <w:t xml:space="preserve"> i sterowników (na płytach CD lub stronach internetowych).</w:t>
            </w:r>
          </w:p>
        </w:tc>
      </w:tr>
      <w:tr w:rsidR="00E55316">
        <w:trPr>
          <w:trHeight w:val="230"/>
        </w:trPr>
        <w:tc>
          <w:tcPr>
            <w:tcW w:w="2459" w:type="dxa"/>
            <w:tcBorders>
              <w:top w:val="single" w:sz="4" w:space="0" w:color="000000"/>
              <w:left w:val="single" w:sz="4" w:space="0" w:color="000000"/>
              <w:bottom w:val="single" w:sz="4" w:space="0" w:color="000000"/>
              <w:right w:val="single" w:sz="4" w:space="0" w:color="000000"/>
            </w:tcBorders>
            <w:tcMar>
              <w:left w:w="70" w:type="dxa"/>
              <w:right w:w="70" w:type="dxa"/>
            </w:tcMar>
          </w:tcPr>
          <w:p w:rsidR="00E55316" w:rsidRDefault="00E55316">
            <w:pPr>
              <w:rPr>
                <w:color w:val="000000"/>
                <w:sz w:val="20"/>
                <w:szCs w:val="20"/>
              </w:rPr>
            </w:pPr>
            <w:r>
              <w:rPr>
                <w:b/>
                <w:color w:val="000000"/>
                <w:sz w:val="20"/>
                <w:szCs w:val="20"/>
              </w:rPr>
              <w:t>Dokumentacja użytkownika</w:t>
            </w:r>
          </w:p>
        </w:tc>
        <w:tc>
          <w:tcPr>
            <w:tcW w:w="7884" w:type="dxa"/>
            <w:tcBorders>
              <w:top w:val="single" w:sz="4" w:space="0" w:color="000000"/>
              <w:left w:val="single" w:sz="4" w:space="0" w:color="000000"/>
              <w:bottom w:val="single" w:sz="4" w:space="0" w:color="000000"/>
              <w:right w:val="single" w:sz="4" w:space="0" w:color="000000"/>
            </w:tcBorders>
            <w:tcMar>
              <w:left w:w="70" w:type="dxa"/>
              <w:right w:w="70" w:type="dxa"/>
            </w:tcMar>
          </w:tcPr>
          <w:p w:rsidR="00E55316" w:rsidRDefault="00E55316">
            <w:pPr>
              <w:rPr>
                <w:color w:val="000000"/>
                <w:sz w:val="20"/>
                <w:szCs w:val="20"/>
              </w:rPr>
            </w:pPr>
            <w:r>
              <w:rPr>
                <w:rFonts w:cs="Segoe UI"/>
                <w:color w:val="000000"/>
                <w:sz w:val="20"/>
                <w:szCs w:val="20"/>
              </w:rPr>
              <w:t>Zamawiający wymaga dokumentacji w języku polskim lub angielskim</w:t>
            </w:r>
          </w:p>
        </w:tc>
      </w:tr>
      <w:tr w:rsidR="00E55316">
        <w:tc>
          <w:tcPr>
            <w:tcW w:w="2459"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E55316" w:rsidRDefault="00E55316">
            <w:pPr>
              <w:rPr>
                <w:color w:val="000000"/>
                <w:sz w:val="20"/>
                <w:szCs w:val="20"/>
              </w:rPr>
            </w:pPr>
            <w:r>
              <w:rPr>
                <w:b/>
                <w:color w:val="000000"/>
                <w:sz w:val="20"/>
                <w:szCs w:val="20"/>
              </w:rPr>
              <w:t>Certyfikaty</w:t>
            </w:r>
          </w:p>
        </w:tc>
        <w:tc>
          <w:tcPr>
            <w:tcW w:w="7884" w:type="dxa"/>
            <w:tcBorders>
              <w:top w:val="single" w:sz="4" w:space="0" w:color="000000"/>
              <w:left w:val="single" w:sz="4" w:space="0" w:color="000000"/>
              <w:bottom w:val="single" w:sz="4" w:space="0" w:color="000000"/>
              <w:right w:val="single" w:sz="4" w:space="0" w:color="000000"/>
            </w:tcBorders>
            <w:tcMar>
              <w:left w:w="70" w:type="dxa"/>
              <w:right w:w="70" w:type="dxa"/>
            </w:tcMar>
            <w:vAlign w:val="center"/>
          </w:tcPr>
          <w:p w:rsidR="00E55316" w:rsidRDefault="00E55316">
            <w:pPr>
              <w:rPr>
                <w:color w:val="000000"/>
                <w:sz w:val="20"/>
                <w:szCs w:val="20"/>
              </w:rPr>
            </w:pPr>
            <w:r>
              <w:rPr>
                <w:color w:val="000000"/>
                <w:sz w:val="20"/>
                <w:szCs w:val="20"/>
              </w:rPr>
              <w:t xml:space="preserve">Macierz musi być wyprodukowany zgodnie z normą  ISO 9001:2008. </w:t>
            </w:r>
          </w:p>
        </w:tc>
      </w:tr>
    </w:tbl>
    <w:p w:rsidR="00E55316" w:rsidRDefault="00E55316">
      <w:pPr>
        <w:rPr>
          <w:color w:val="000000"/>
          <w:sz w:val="20"/>
          <w:szCs w:val="20"/>
        </w:rPr>
      </w:pPr>
    </w:p>
    <w:p w:rsidR="00E55316" w:rsidRDefault="00E55316" w:rsidP="006962AD">
      <w:pPr>
        <w:pStyle w:val="Akapitzlist"/>
        <w:numPr>
          <w:ilvl w:val="0"/>
          <w:numId w:val="1"/>
        </w:numPr>
        <w:ind w:left="284" w:hanging="284"/>
        <w:rPr>
          <w:rFonts w:ascii="Liberation Serif" w:hAnsi="Liberation Serif"/>
          <w:b/>
          <w:bCs/>
          <w:color w:val="000000"/>
        </w:rPr>
      </w:pPr>
      <w:r>
        <w:rPr>
          <w:rFonts w:ascii="Liberation Serif" w:hAnsi="Liberation Serif"/>
          <w:b/>
          <w:bCs/>
          <w:color w:val="000000"/>
        </w:rPr>
        <w:t>Półka dyskowa do macierzy – 1 szt.</w:t>
      </w:r>
    </w:p>
    <w:p w:rsidR="00E55316" w:rsidRDefault="00E55316">
      <w:pPr>
        <w:rPr>
          <w:color w:val="000000"/>
          <w:sz w:val="20"/>
          <w:szCs w:val="20"/>
        </w:rPr>
      </w:pPr>
    </w:p>
    <w:tbl>
      <w:tblPr>
        <w:tblW w:w="10344" w:type="dxa"/>
        <w:tblInd w:w="-581" w:type="dxa"/>
        <w:tblCellMar>
          <w:left w:w="70" w:type="dxa"/>
          <w:right w:w="70" w:type="dxa"/>
        </w:tblCellMar>
        <w:tblLook w:val="00A0" w:firstRow="1" w:lastRow="0" w:firstColumn="1" w:lastColumn="0" w:noHBand="0" w:noVBand="0"/>
      </w:tblPr>
      <w:tblGrid>
        <w:gridCol w:w="2459"/>
        <w:gridCol w:w="7885"/>
      </w:tblGrid>
      <w:tr w:rsidR="00E55316">
        <w:tc>
          <w:tcPr>
            <w:tcW w:w="2459" w:type="dxa"/>
            <w:tcBorders>
              <w:top w:val="single" w:sz="4" w:space="0" w:color="000000"/>
              <w:left w:val="single" w:sz="4" w:space="0" w:color="000000"/>
              <w:bottom w:val="single" w:sz="4" w:space="0" w:color="000000"/>
              <w:right w:val="single" w:sz="4" w:space="0" w:color="000000"/>
            </w:tcBorders>
            <w:shd w:val="solid" w:color="auto" w:fill="auto"/>
            <w:vAlign w:val="center"/>
          </w:tcPr>
          <w:p w:rsidR="00E55316" w:rsidRDefault="00E55316">
            <w:pPr>
              <w:rPr>
                <w:color w:val="000000"/>
                <w:sz w:val="20"/>
                <w:szCs w:val="20"/>
              </w:rPr>
            </w:pPr>
            <w:proofErr w:type="spellStart"/>
            <w:r>
              <w:rPr>
                <w:b/>
                <w:color w:val="000000"/>
                <w:sz w:val="20"/>
                <w:szCs w:val="20"/>
              </w:rPr>
              <w:t>Parameter</w:t>
            </w:r>
            <w:proofErr w:type="spellEnd"/>
          </w:p>
        </w:tc>
        <w:tc>
          <w:tcPr>
            <w:tcW w:w="7884" w:type="dxa"/>
            <w:tcBorders>
              <w:top w:val="single" w:sz="4" w:space="0" w:color="000000"/>
              <w:left w:val="single" w:sz="4" w:space="0" w:color="000000"/>
              <w:bottom w:val="single" w:sz="4" w:space="0" w:color="000000"/>
              <w:right w:val="single" w:sz="4" w:space="0" w:color="000000"/>
            </w:tcBorders>
            <w:shd w:val="solid" w:color="auto" w:fill="auto"/>
            <w:vAlign w:val="center"/>
          </w:tcPr>
          <w:p w:rsidR="00E55316" w:rsidRDefault="00E55316">
            <w:pPr>
              <w:rPr>
                <w:color w:val="000000"/>
                <w:sz w:val="20"/>
                <w:szCs w:val="20"/>
              </w:rPr>
            </w:pPr>
            <w:r>
              <w:rPr>
                <w:b/>
                <w:color w:val="000000"/>
                <w:sz w:val="20"/>
                <w:szCs w:val="20"/>
              </w:rPr>
              <w:t>Charakterystyka (wymagania minimalne)</w:t>
            </w:r>
          </w:p>
        </w:tc>
      </w:tr>
      <w:tr w:rsidR="00E55316">
        <w:tc>
          <w:tcPr>
            <w:tcW w:w="2459" w:type="dxa"/>
            <w:tcBorders>
              <w:top w:val="single" w:sz="6" w:space="0" w:color="000000"/>
              <w:left w:val="single" w:sz="12" w:space="0" w:color="000000"/>
              <w:bottom w:val="single" w:sz="6" w:space="0" w:color="000000"/>
              <w:right w:val="single" w:sz="6" w:space="0" w:color="000000"/>
            </w:tcBorders>
            <w:tcMar>
              <w:left w:w="30" w:type="dxa"/>
              <w:right w:w="30" w:type="dxa"/>
            </w:tcMar>
          </w:tcPr>
          <w:p w:rsidR="00E55316" w:rsidRDefault="00E55316">
            <w:pPr>
              <w:rPr>
                <w:color w:val="000000"/>
                <w:sz w:val="20"/>
                <w:szCs w:val="20"/>
              </w:rPr>
            </w:pPr>
            <w:r>
              <w:rPr>
                <w:b/>
                <w:color w:val="000000"/>
                <w:sz w:val="20"/>
                <w:szCs w:val="20"/>
              </w:rPr>
              <w:t>Obudowa</w:t>
            </w:r>
          </w:p>
        </w:tc>
        <w:tc>
          <w:tcPr>
            <w:tcW w:w="7884" w:type="dxa"/>
            <w:tcBorders>
              <w:top w:val="single" w:sz="6" w:space="0" w:color="000000"/>
              <w:left w:val="single" w:sz="6" w:space="0" w:color="000000"/>
              <w:bottom w:val="single" w:sz="6" w:space="0" w:color="000000"/>
              <w:right w:val="single" w:sz="6" w:space="0" w:color="000000"/>
            </w:tcBorders>
            <w:tcMar>
              <w:left w:w="30" w:type="dxa"/>
              <w:right w:w="30" w:type="dxa"/>
            </w:tcMar>
          </w:tcPr>
          <w:p w:rsidR="00E55316" w:rsidRDefault="00E55316">
            <w:pPr>
              <w:rPr>
                <w:color w:val="000000"/>
                <w:sz w:val="20"/>
                <w:szCs w:val="20"/>
              </w:rPr>
            </w:pPr>
            <w:r>
              <w:rPr>
                <w:rFonts w:cs="Segoe UI"/>
                <w:color w:val="000000"/>
                <w:sz w:val="20"/>
                <w:szCs w:val="20"/>
              </w:rPr>
              <w:t>Do  instalacji w standardowej szafie RACK 19”, półka musi zajmować maksymalnie 2U i pozwalać na instalacje 12 dysków 3.5”. Półka musi być kompatybilna i umożliwiać połączenie z macierzą zaproponowaną w punkcie 1.</w:t>
            </w:r>
            <w:r>
              <w:rPr>
                <w:rFonts w:cs="Segoe UI"/>
                <w:b/>
                <w:color w:val="000000"/>
                <w:sz w:val="20"/>
                <w:szCs w:val="20"/>
              </w:rPr>
              <w:t xml:space="preserve"> </w:t>
            </w:r>
            <w:r>
              <w:rPr>
                <w:rFonts w:cs="Segoe UI"/>
                <w:color w:val="000000"/>
                <w:sz w:val="20"/>
                <w:szCs w:val="20"/>
              </w:rPr>
              <w:t>Półka musi być dostarczona wraz z kompletem kabli umożlwiających podłączenie z macierzą.</w:t>
            </w:r>
          </w:p>
        </w:tc>
      </w:tr>
      <w:tr w:rsidR="00E55316">
        <w:tc>
          <w:tcPr>
            <w:tcW w:w="2459" w:type="dxa"/>
            <w:tcBorders>
              <w:top w:val="single" w:sz="6" w:space="0" w:color="000000"/>
              <w:left w:val="single" w:sz="12" w:space="0" w:color="000000"/>
              <w:bottom w:val="single" w:sz="6" w:space="0" w:color="000000"/>
              <w:right w:val="single" w:sz="6" w:space="0" w:color="000000"/>
            </w:tcBorders>
            <w:tcMar>
              <w:left w:w="30" w:type="dxa"/>
              <w:right w:w="30" w:type="dxa"/>
            </w:tcMar>
          </w:tcPr>
          <w:p w:rsidR="00E55316" w:rsidRDefault="00E55316">
            <w:pPr>
              <w:rPr>
                <w:color w:val="000000"/>
                <w:sz w:val="20"/>
                <w:szCs w:val="20"/>
              </w:rPr>
            </w:pPr>
            <w:r>
              <w:rPr>
                <w:b/>
                <w:color w:val="000000"/>
                <w:sz w:val="20"/>
                <w:szCs w:val="20"/>
              </w:rPr>
              <w:t xml:space="preserve">Dyski </w:t>
            </w:r>
          </w:p>
        </w:tc>
        <w:tc>
          <w:tcPr>
            <w:tcW w:w="7884" w:type="dxa"/>
            <w:tcBorders>
              <w:top w:val="single" w:sz="6" w:space="0" w:color="000000"/>
              <w:left w:val="single" w:sz="6" w:space="0" w:color="000000"/>
              <w:bottom w:val="single" w:sz="6" w:space="0" w:color="000000"/>
              <w:right w:val="single" w:sz="6" w:space="0" w:color="000000"/>
            </w:tcBorders>
            <w:tcMar>
              <w:left w:w="30" w:type="dxa"/>
              <w:right w:w="30" w:type="dxa"/>
            </w:tcMar>
          </w:tcPr>
          <w:p w:rsidR="00E55316" w:rsidRDefault="00E55316">
            <w:pPr>
              <w:rPr>
                <w:color w:val="000000"/>
                <w:sz w:val="20"/>
                <w:szCs w:val="20"/>
              </w:rPr>
            </w:pPr>
            <w:r>
              <w:rPr>
                <w:rFonts w:cs="Segoe UI"/>
                <w:color w:val="000000"/>
                <w:sz w:val="20"/>
                <w:szCs w:val="20"/>
              </w:rPr>
              <w:t>Zainstalowanych łącznie 6 dysków Hot-Plug SATA o pojemności 8TB 7.2k RPM 3,5” oraz 6 dysków 960GB SSD 2,5” w ramce 3,5”.</w:t>
            </w:r>
          </w:p>
        </w:tc>
      </w:tr>
      <w:tr w:rsidR="00E55316" w:rsidRPr="00BD7F04">
        <w:tc>
          <w:tcPr>
            <w:tcW w:w="2459" w:type="dxa"/>
            <w:tcBorders>
              <w:top w:val="single" w:sz="6" w:space="0" w:color="000000"/>
              <w:left w:val="single" w:sz="12" w:space="0" w:color="000000"/>
              <w:bottom w:val="single" w:sz="6" w:space="0" w:color="000000"/>
              <w:right w:val="single" w:sz="6" w:space="0" w:color="000000"/>
            </w:tcBorders>
            <w:tcMar>
              <w:left w:w="30" w:type="dxa"/>
              <w:right w:w="30" w:type="dxa"/>
            </w:tcMar>
          </w:tcPr>
          <w:p w:rsidR="00E55316" w:rsidRDefault="00E55316">
            <w:pPr>
              <w:rPr>
                <w:color w:val="000000"/>
                <w:sz w:val="20"/>
                <w:szCs w:val="20"/>
              </w:rPr>
            </w:pPr>
            <w:r>
              <w:rPr>
                <w:b/>
                <w:color w:val="000000"/>
                <w:sz w:val="20"/>
                <w:szCs w:val="20"/>
              </w:rPr>
              <w:t>Wsparcie dla systemów operacyjnych</w:t>
            </w:r>
          </w:p>
        </w:tc>
        <w:tc>
          <w:tcPr>
            <w:tcW w:w="7884" w:type="dxa"/>
            <w:tcBorders>
              <w:top w:val="single" w:sz="6" w:space="0" w:color="000000"/>
              <w:left w:val="single" w:sz="6" w:space="0" w:color="000000"/>
              <w:bottom w:val="single" w:sz="6" w:space="0" w:color="000000"/>
              <w:right w:val="single" w:sz="6" w:space="0" w:color="000000"/>
            </w:tcBorders>
            <w:tcMar>
              <w:left w:w="30" w:type="dxa"/>
              <w:right w:w="30" w:type="dxa"/>
            </w:tcMar>
          </w:tcPr>
          <w:p w:rsidR="00E55316" w:rsidRPr="00801E3C" w:rsidRDefault="00E55316">
            <w:pPr>
              <w:spacing w:after="160" w:line="259" w:lineRule="auto"/>
              <w:rPr>
                <w:color w:val="000000"/>
                <w:sz w:val="20"/>
                <w:szCs w:val="20"/>
                <w:lang w:val="en-US"/>
              </w:rPr>
            </w:pPr>
            <w:r>
              <w:rPr>
                <w:rFonts w:eastAsia="Times New Roman" w:cs="Segoe UI"/>
                <w:bCs/>
                <w:color w:val="000000"/>
                <w:sz w:val="20"/>
                <w:szCs w:val="20"/>
                <w:lang w:val="en-GB"/>
              </w:rPr>
              <w:t xml:space="preserve">Windows Server 2012 R2, Windows Server 2016, Windows Server 2019, Red Hat Enterprise Linux (RHEL), SLES, </w:t>
            </w:r>
            <w:proofErr w:type="spellStart"/>
            <w:r>
              <w:rPr>
                <w:rFonts w:eastAsia="Times New Roman" w:cs="Segoe UI"/>
                <w:bCs/>
                <w:color w:val="000000"/>
                <w:sz w:val="20"/>
                <w:szCs w:val="20"/>
                <w:lang w:val="en-GB"/>
              </w:rPr>
              <w:t>Vmware</w:t>
            </w:r>
            <w:proofErr w:type="spellEnd"/>
            <w:r>
              <w:rPr>
                <w:rFonts w:eastAsia="Times New Roman" w:cs="Segoe UI"/>
                <w:bCs/>
                <w:color w:val="000000"/>
                <w:sz w:val="20"/>
                <w:szCs w:val="20"/>
                <w:lang w:val="en-GB"/>
              </w:rPr>
              <w:t xml:space="preserve"> </w:t>
            </w:r>
            <w:proofErr w:type="spellStart"/>
            <w:r>
              <w:rPr>
                <w:rFonts w:eastAsia="Times New Roman" w:cs="Segoe UI"/>
                <w:bCs/>
                <w:color w:val="000000"/>
                <w:sz w:val="20"/>
                <w:szCs w:val="20"/>
                <w:lang w:val="en-GB"/>
              </w:rPr>
              <w:t>ESXi</w:t>
            </w:r>
            <w:proofErr w:type="spellEnd"/>
            <w:r>
              <w:rPr>
                <w:rFonts w:eastAsia="Times New Roman" w:cs="Segoe UI"/>
                <w:bCs/>
                <w:color w:val="000000"/>
                <w:sz w:val="20"/>
                <w:szCs w:val="20"/>
                <w:lang w:val="en-GB"/>
              </w:rPr>
              <w:t>.</w:t>
            </w:r>
          </w:p>
        </w:tc>
      </w:tr>
      <w:tr w:rsidR="00E55316">
        <w:tc>
          <w:tcPr>
            <w:tcW w:w="2459"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b/>
                <w:color w:val="000000"/>
                <w:sz w:val="20"/>
                <w:szCs w:val="20"/>
              </w:rPr>
              <w:t>Warunki gwarancji dla macierzy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rFonts w:eastAsia="Times New Roman" w:cs="Segoe UI"/>
                <w:color w:val="000000"/>
                <w:sz w:val="20"/>
                <w:szCs w:val="20"/>
              </w:rPr>
              <w:t xml:space="preserve">Gwarancja realizowana w miejscu instalacji sprzętu, z czasem reakcji do następnego dnia roboczego od przyjęcia zgłoszenia, możliwość zgłaszania awarii w trybie 9/5 poprzez ogólnopolską linię telefoniczną producenta. </w:t>
            </w:r>
          </w:p>
          <w:p w:rsidR="00E55316" w:rsidRDefault="00E55316">
            <w:pPr>
              <w:rPr>
                <w:color w:val="000000"/>
                <w:sz w:val="20"/>
                <w:szCs w:val="20"/>
              </w:rPr>
            </w:pPr>
            <w:r>
              <w:rPr>
                <w:rFonts w:eastAsia="Times New Roman" w:cs="Segoe UI"/>
                <w:color w:val="000000"/>
                <w:sz w:val="20"/>
                <w:szCs w:val="20"/>
              </w:rPr>
              <w:t>W przypadku awarii nośników pozostają one własnością Zamawiającego.</w:t>
            </w:r>
          </w:p>
          <w:p w:rsidR="00E55316" w:rsidRDefault="00E55316">
            <w:pPr>
              <w:rPr>
                <w:rFonts w:eastAsia="Times New Roman" w:cs="Segoe UI"/>
                <w:color w:val="000000"/>
                <w:sz w:val="20"/>
                <w:szCs w:val="20"/>
              </w:rPr>
            </w:pPr>
          </w:p>
          <w:p w:rsidR="00E55316" w:rsidRDefault="00E55316" w:rsidP="007E543F">
            <w:pPr>
              <w:rPr>
                <w:color w:val="000000"/>
                <w:sz w:val="20"/>
                <w:szCs w:val="20"/>
              </w:rPr>
            </w:pPr>
            <w:r>
              <w:rPr>
                <w:rFonts w:eastAsia="Times New Roman" w:cs="Segoe UI"/>
                <w:color w:val="000000"/>
                <w:sz w:val="20"/>
                <w:szCs w:val="20"/>
              </w:rPr>
              <w:t>Zamawiający wymaga, aby firma serwisująca posiadała ISO 9001:2008 na świadczenie usług serwisowych oraz posiadała autoryzacje producenta urządzeń. – dokumenty potwierdzające należy załączyć przed podpisaniem umowy.</w:t>
            </w:r>
          </w:p>
          <w:p w:rsidR="00E55316" w:rsidRDefault="00E55316">
            <w:pPr>
              <w:rPr>
                <w:rFonts w:eastAsia="Times New Roman" w:cs="Segoe UI"/>
                <w:color w:val="000000"/>
                <w:sz w:val="20"/>
                <w:szCs w:val="20"/>
              </w:rPr>
            </w:pPr>
          </w:p>
          <w:p w:rsidR="00E55316" w:rsidRDefault="00E55316">
            <w:pPr>
              <w:jc w:val="both"/>
              <w:rPr>
                <w:color w:val="000000"/>
                <w:sz w:val="20"/>
                <w:szCs w:val="20"/>
              </w:rPr>
            </w:pPr>
            <w:r>
              <w:rPr>
                <w:rFonts w:cs="Segoe UI"/>
                <w:color w:val="000000"/>
                <w:sz w:val="20"/>
                <w:szCs w:val="20"/>
              </w:rPr>
              <w:t>Wymagane dołączenie (przed podpisaniem umowy) oświadczenia Producenta potwierdzając, że Serwis urządzeń będzie realizowany bezpośrednio przez Producenta i/lub we współpracy z Autoryzowanym Partnerem Serwisowym Producenta.</w:t>
            </w:r>
          </w:p>
          <w:p w:rsidR="00E55316" w:rsidRDefault="00E55316">
            <w:pPr>
              <w:rPr>
                <w:rFonts w:eastAsia="Times New Roman" w:cs="Segoe UI"/>
                <w:color w:val="000000"/>
                <w:sz w:val="20"/>
                <w:szCs w:val="20"/>
              </w:rPr>
            </w:pPr>
          </w:p>
          <w:p w:rsidR="00E55316" w:rsidRDefault="00E55316">
            <w:pPr>
              <w:rPr>
                <w:color w:val="000000"/>
                <w:sz w:val="20"/>
                <w:szCs w:val="20"/>
              </w:rPr>
            </w:pPr>
            <w:r>
              <w:rPr>
                <w:rFonts w:eastAsia="Times New Roman" w:cs="Segoe UI"/>
                <w:color w:val="000000"/>
                <w:sz w:val="20"/>
                <w:szCs w:val="20"/>
              </w:rPr>
              <w:lastRenderedPageBreak/>
              <w:t xml:space="preserve">Możliwość sprawdzenia statusu gwarancji poprzez stronę producenta podając unikatowy numer urządzenia, oraz pobieranie uaktualnień </w:t>
            </w:r>
            <w:proofErr w:type="spellStart"/>
            <w:r>
              <w:rPr>
                <w:rFonts w:eastAsia="Times New Roman" w:cs="Segoe UI"/>
                <w:color w:val="000000"/>
                <w:sz w:val="20"/>
                <w:szCs w:val="20"/>
              </w:rPr>
              <w:t>mikrokodu</w:t>
            </w:r>
            <w:proofErr w:type="spellEnd"/>
            <w:r>
              <w:rPr>
                <w:rFonts w:eastAsia="Times New Roman" w:cs="Segoe UI"/>
                <w:color w:val="000000"/>
                <w:sz w:val="20"/>
                <w:szCs w:val="20"/>
              </w:rPr>
              <w:t xml:space="preserve"> oraz sterowników  nawet w przypadku wygaśnięcia gwarancji macierzy.</w:t>
            </w:r>
          </w:p>
          <w:p w:rsidR="00E55316" w:rsidRDefault="00E55316">
            <w:pPr>
              <w:numPr>
                <w:ilvl w:val="0"/>
                <w:numId w:val="56"/>
              </w:numPr>
            </w:pPr>
            <w:r>
              <w:rPr>
                <w:rFonts w:cs="Segoe UI"/>
                <w:color w:val="000000"/>
                <w:sz w:val="20"/>
                <w:szCs w:val="20"/>
              </w:rPr>
              <w:t>Wszystkie naprawy gwarancyjne powinny być możliwe na miejscu.</w:t>
            </w:r>
          </w:p>
          <w:p w:rsidR="00E55316" w:rsidRDefault="00E55316">
            <w:pPr>
              <w:numPr>
                <w:ilvl w:val="0"/>
                <w:numId w:val="56"/>
              </w:numPr>
            </w:pPr>
            <w:r>
              <w:rPr>
                <w:rFonts w:cs="Segoe UI"/>
                <w:color w:val="000000"/>
                <w:sz w:val="20"/>
                <w:szCs w:val="20"/>
              </w:rPr>
              <w:t>Dostawca ponosi koszty napraw gwarancyjnych, włączając w to koszt części I transportu.</w:t>
            </w:r>
          </w:p>
          <w:p w:rsidR="00E55316" w:rsidRDefault="00E55316">
            <w:pPr>
              <w:numPr>
                <w:ilvl w:val="0"/>
                <w:numId w:val="56"/>
              </w:numPr>
            </w:pPr>
            <w:r>
              <w:rPr>
                <w:rFonts w:cs="Segoe UI"/>
                <w:color w:val="000000"/>
                <w:sz w:val="20"/>
                <w:szCs w:val="20"/>
              </w:rPr>
              <w:t xml:space="preserve">W czasie obowiązywania gwarancji dostawca zobowiązany jest do udostępnienia Zamawiającemu nowych wersji BIOS, </w:t>
            </w:r>
            <w:proofErr w:type="spellStart"/>
            <w:r>
              <w:rPr>
                <w:rFonts w:cs="Segoe UI"/>
                <w:color w:val="000000"/>
                <w:sz w:val="20"/>
                <w:szCs w:val="20"/>
              </w:rPr>
              <w:t>firmware</w:t>
            </w:r>
            <w:proofErr w:type="spellEnd"/>
            <w:r>
              <w:rPr>
                <w:rFonts w:cs="Segoe UI"/>
                <w:color w:val="000000"/>
                <w:sz w:val="20"/>
                <w:szCs w:val="20"/>
              </w:rPr>
              <w:t xml:space="preserve"> i sterowników (na płytach CD lub stronach internetowych).</w:t>
            </w:r>
          </w:p>
        </w:tc>
      </w:tr>
      <w:tr w:rsidR="00E55316">
        <w:trPr>
          <w:trHeight w:val="230"/>
        </w:trPr>
        <w:tc>
          <w:tcPr>
            <w:tcW w:w="2459" w:type="dxa"/>
            <w:tcBorders>
              <w:top w:val="single" w:sz="4" w:space="0" w:color="000000"/>
              <w:left w:val="single" w:sz="4" w:space="0" w:color="000000"/>
              <w:bottom w:val="single" w:sz="4" w:space="0" w:color="000000"/>
              <w:right w:val="single" w:sz="4" w:space="0" w:color="000000"/>
            </w:tcBorders>
          </w:tcPr>
          <w:p w:rsidR="00E55316" w:rsidRDefault="00E55316">
            <w:pPr>
              <w:rPr>
                <w:color w:val="000000"/>
                <w:sz w:val="20"/>
                <w:szCs w:val="20"/>
              </w:rPr>
            </w:pPr>
            <w:r>
              <w:rPr>
                <w:b/>
                <w:color w:val="000000"/>
                <w:sz w:val="20"/>
                <w:szCs w:val="20"/>
              </w:rPr>
              <w:lastRenderedPageBreak/>
              <w:t>Dokumentacja użytkownika</w:t>
            </w:r>
          </w:p>
        </w:tc>
        <w:tc>
          <w:tcPr>
            <w:tcW w:w="7884" w:type="dxa"/>
            <w:tcBorders>
              <w:top w:val="single" w:sz="4" w:space="0" w:color="000000"/>
              <w:left w:val="single" w:sz="4" w:space="0" w:color="000000"/>
              <w:bottom w:val="single" w:sz="4" w:space="0" w:color="000000"/>
              <w:right w:val="single" w:sz="4" w:space="0" w:color="000000"/>
            </w:tcBorders>
          </w:tcPr>
          <w:p w:rsidR="00E55316" w:rsidRDefault="00E55316">
            <w:pPr>
              <w:rPr>
                <w:color w:val="000000"/>
                <w:sz w:val="20"/>
                <w:szCs w:val="20"/>
              </w:rPr>
            </w:pPr>
            <w:r>
              <w:rPr>
                <w:rFonts w:cs="Segoe UI"/>
                <w:color w:val="000000"/>
                <w:sz w:val="20"/>
                <w:szCs w:val="20"/>
              </w:rPr>
              <w:t>Zamawiający wymaga dokumentacji w języku polskim lub angielskim</w:t>
            </w:r>
          </w:p>
        </w:tc>
      </w:tr>
      <w:tr w:rsidR="00E55316">
        <w:tc>
          <w:tcPr>
            <w:tcW w:w="2459"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b/>
                <w:color w:val="000000"/>
                <w:sz w:val="20"/>
                <w:szCs w:val="20"/>
              </w:rPr>
              <w:t>Certyfikaty</w:t>
            </w:r>
          </w:p>
        </w:tc>
        <w:tc>
          <w:tcPr>
            <w:tcW w:w="7884" w:type="dxa"/>
            <w:tcBorders>
              <w:top w:val="single" w:sz="4" w:space="0" w:color="000000"/>
              <w:left w:val="single" w:sz="4" w:space="0" w:color="000000"/>
              <w:bottom w:val="single" w:sz="4" w:space="0" w:color="000000"/>
              <w:right w:val="single" w:sz="4" w:space="0" w:color="000000"/>
            </w:tcBorders>
            <w:vAlign w:val="center"/>
          </w:tcPr>
          <w:p w:rsidR="00E55316" w:rsidRDefault="00E55316">
            <w:pPr>
              <w:rPr>
                <w:color w:val="000000"/>
                <w:sz w:val="20"/>
                <w:szCs w:val="20"/>
              </w:rPr>
            </w:pPr>
            <w:r>
              <w:rPr>
                <w:color w:val="000000"/>
                <w:sz w:val="20"/>
                <w:szCs w:val="20"/>
              </w:rPr>
              <w:t xml:space="preserve">Półka dyskowa musi być wyprodukowany zgodnie z normą  ISO 9001:2008. </w:t>
            </w:r>
          </w:p>
        </w:tc>
      </w:tr>
    </w:tbl>
    <w:p w:rsidR="00E55316" w:rsidRDefault="00E55316" w:rsidP="006F4F4C">
      <w:pPr>
        <w:pStyle w:val="Akapitzlist"/>
        <w:ind w:left="0"/>
      </w:pPr>
    </w:p>
    <w:p w:rsidR="00E55316" w:rsidRDefault="00E55316" w:rsidP="006962AD">
      <w:pPr>
        <w:tabs>
          <w:tab w:val="left" w:pos="284"/>
        </w:tabs>
        <w:rPr>
          <w:b/>
          <w:bCs/>
          <w:color w:val="000000"/>
        </w:rPr>
      </w:pPr>
      <w:r>
        <w:rPr>
          <w:b/>
          <w:bCs/>
          <w:color w:val="000000"/>
        </w:rPr>
        <w:t>4.</w:t>
      </w:r>
      <w:r>
        <w:rPr>
          <w:b/>
          <w:bCs/>
          <w:color w:val="000000"/>
        </w:rPr>
        <w:tab/>
        <w:t>Przełącznik sieciowy  – 2szt.</w:t>
      </w:r>
    </w:p>
    <w:p w:rsidR="00E55316" w:rsidRDefault="00E55316">
      <w:pPr>
        <w:rPr>
          <w:color w:val="000000"/>
          <w:sz w:val="20"/>
          <w:szCs w:val="20"/>
        </w:rPr>
      </w:pPr>
    </w:p>
    <w:tbl>
      <w:tblPr>
        <w:tblW w:w="10356" w:type="dxa"/>
        <w:tblInd w:w="-570" w:type="dxa"/>
        <w:tblCellMar>
          <w:left w:w="70" w:type="dxa"/>
          <w:right w:w="70" w:type="dxa"/>
        </w:tblCellMar>
        <w:tblLook w:val="00A0" w:firstRow="1" w:lastRow="0" w:firstColumn="1" w:lastColumn="0" w:noHBand="0" w:noVBand="0"/>
      </w:tblPr>
      <w:tblGrid>
        <w:gridCol w:w="2483"/>
        <w:gridCol w:w="7873"/>
      </w:tblGrid>
      <w:tr w:rsidR="00E55316">
        <w:trPr>
          <w:trHeight w:val="645"/>
        </w:trPr>
        <w:tc>
          <w:tcPr>
            <w:tcW w:w="2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Obudowa</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Do montażu w szafie </w:t>
            </w:r>
            <w:proofErr w:type="spellStart"/>
            <w:r>
              <w:rPr>
                <w:rFonts w:ascii="Liberation Serif" w:hAnsi="Liberation Serif" w:cs="Segoe UI"/>
                <w:color w:val="000000"/>
                <w:sz w:val="20"/>
                <w:szCs w:val="20"/>
              </w:rPr>
              <w:t>Rack</w:t>
            </w:r>
            <w:proofErr w:type="spellEnd"/>
            <w:r>
              <w:rPr>
                <w:rFonts w:ascii="Liberation Serif" w:hAnsi="Liberation Serif" w:cs="Segoe UI"/>
                <w:color w:val="000000"/>
                <w:sz w:val="20"/>
                <w:szCs w:val="20"/>
              </w:rPr>
              <w:t xml:space="preserve"> 19", o wysokości nie więcej niż 1U.</w:t>
            </w:r>
          </w:p>
        </w:tc>
      </w:tr>
      <w:tr w:rsidR="00E55316">
        <w:trPr>
          <w:trHeight w:val="585"/>
        </w:trPr>
        <w:tc>
          <w:tcPr>
            <w:tcW w:w="24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Porty</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Minimum 48 portów 1GbE </w:t>
            </w:r>
            <w:proofErr w:type="spellStart"/>
            <w:r>
              <w:rPr>
                <w:rFonts w:ascii="Liberation Serif" w:hAnsi="Liberation Serif" w:cs="Segoe UI"/>
                <w:color w:val="000000"/>
                <w:sz w:val="20"/>
                <w:szCs w:val="20"/>
              </w:rPr>
              <w:t>PoE</w:t>
            </w:r>
            <w:proofErr w:type="spellEnd"/>
            <w:r>
              <w:rPr>
                <w:rFonts w:ascii="Liberation Serif" w:hAnsi="Liberation Serif" w:cs="Segoe UI"/>
                <w:color w:val="000000"/>
                <w:sz w:val="20"/>
                <w:szCs w:val="20"/>
              </w:rPr>
              <w:t>+. Minimum 2 porty 10Gb SFP+ oraz 2 porty SFP (</w:t>
            </w:r>
            <w:proofErr w:type="spellStart"/>
            <w:r>
              <w:rPr>
                <w:rFonts w:ascii="Liberation Serif" w:hAnsi="Liberation Serif" w:cs="Segoe UI"/>
                <w:color w:val="000000"/>
                <w:sz w:val="20"/>
                <w:szCs w:val="20"/>
              </w:rPr>
              <w:t>combo</w:t>
            </w:r>
            <w:proofErr w:type="spellEnd"/>
            <w:r>
              <w:rPr>
                <w:rFonts w:ascii="Liberation Serif" w:hAnsi="Liberation Serif" w:cs="Segoe UI"/>
                <w:color w:val="000000"/>
                <w:sz w:val="20"/>
                <w:szCs w:val="20"/>
              </w:rPr>
              <w:t>)</w:t>
            </w:r>
          </w:p>
        </w:tc>
      </w:tr>
      <w:tr w:rsidR="00E55316">
        <w:trPr>
          <w:trHeight w:val="300"/>
        </w:trPr>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Wydajność</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obsługa minimum 200 wirtualnych sieci</w:t>
            </w:r>
          </w:p>
        </w:tc>
      </w:tr>
      <w:tr w:rsidR="00E55316">
        <w:trPr>
          <w:trHeight w:val="435"/>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Przepustowość minimum 328Gbps w trybie </w:t>
            </w:r>
            <w:proofErr w:type="spellStart"/>
            <w:r>
              <w:rPr>
                <w:rFonts w:ascii="Liberation Serif" w:hAnsi="Liberation Serif" w:cs="Segoe UI"/>
                <w:color w:val="000000"/>
                <w:sz w:val="20"/>
                <w:szCs w:val="20"/>
              </w:rPr>
              <w:t>full</w:t>
            </w:r>
            <w:proofErr w:type="spellEnd"/>
            <w:r>
              <w:rPr>
                <w:rFonts w:ascii="Liberation Serif" w:hAnsi="Liberation Serif" w:cs="Segoe UI"/>
                <w:color w:val="000000"/>
                <w:sz w:val="20"/>
                <w:szCs w:val="20"/>
              </w:rPr>
              <w:t>-duplex, Wielkość tablicy MAC minimum 32000, rozmiar bufora pakietów minimum 4MB, 8 kolejek na port</w:t>
            </w:r>
          </w:p>
        </w:tc>
      </w:tr>
      <w:tr w:rsidR="00E55316" w:rsidRPr="00BD7F04">
        <w:trPr>
          <w:trHeight w:val="300"/>
        </w:trPr>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Zgodność z protokołami</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802.1D Spanning Tree, GARP i GVRP</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802.1p </w:t>
            </w:r>
            <w:proofErr w:type="spellStart"/>
            <w:r>
              <w:rPr>
                <w:rFonts w:ascii="Liberation Serif" w:hAnsi="Liberation Serif" w:cs="Segoe UI"/>
                <w:color w:val="000000"/>
                <w:sz w:val="20"/>
                <w:szCs w:val="20"/>
              </w:rPr>
              <w:t>Traffic</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Prioritization</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802.1Q VLAN </w:t>
            </w:r>
            <w:proofErr w:type="spellStart"/>
            <w:r>
              <w:rPr>
                <w:rFonts w:ascii="Liberation Serif" w:hAnsi="Liberation Serif" w:cs="Segoe UI"/>
                <w:color w:val="000000"/>
                <w:sz w:val="20"/>
                <w:szCs w:val="20"/>
              </w:rPr>
              <w:t>Trunking</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802.1w Rapid Spanning Tree Protocol</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802.1S Multiple Spanning Tree Protocol</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802.1t IEEE802.1D maintenance</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802.1v VLAN Classification by Protocol &amp; Port</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802.1x Port Based Network Access Control</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 10 </w:t>
            </w:r>
            <w:proofErr w:type="spellStart"/>
            <w:r>
              <w:rPr>
                <w:rFonts w:ascii="Liberation Serif" w:hAnsi="Liberation Serif" w:cs="Segoe UI"/>
                <w:color w:val="000000"/>
                <w:sz w:val="20"/>
                <w:szCs w:val="20"/>
              </w:rPr>
              <w:t>Mbps</w:t>
            </w:r>
            <w:proofErr w:type="spellEnd"/>
            <w:r>
              <w:rPr>
                <w:rFonts w:ascii="Liberation Serif" w:hAnsi="Liberation Serif" w:cs="Segoe UI"/>
                <w:color w:val="000000"/>
                <w:sz w:val="20"/>
                <w:szCs w:val="20"/>
              </w:rPr>
              <w:t xml:space="preserve"> Ethernet</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802.3I 10base -T</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802.3u 100Base-T Ethernet</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802.3z 1000 </w:t>
            </w:r>
            <w:proofErr w:type="spellStart"/>
            <w:r>
              <w:rPr>
                <w:rFonts w:ascii="Liberation Serif" w:hAnsi="Liberation Serif" w:cs="Segoe UI"/>
                <w:color w:val="000000"/>
                <w:sz w:val="20"/>
                <w:szCs w:val="20"/>
              </w:rPr>
              <w:t>Mbps</w:t>
            </w:r>
            <w:proofErr w:type="spellEnd"/>
            <w:r>
              <w:rPr>
                <w:rFonts w:ascii="Liberation Serif" w:hAnsi="Liberation Serif" w:cs="Segoe UI"/>
                <w:color w:val="000000"/>
                <w:sz w:val="20"/>
                <w:szCs w:val="20"/>
              </w:rPr>
              <w:t xml:space="preserve"> Ethernet</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802.3ab 1000Base-T</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802.3ac Frame extension for VLAN tags</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802.3ad Link Aggregation Control Protocol</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802.3ae 10 Gig Ethernet</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802.2 </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802.3x </w:t>
            </w:r>
            <w:proofErr w:type="spellStart"/>
            <w:r>
              <w:rPr>
                <w:rFonts w:ascii="Liberation Serif" w:hAnsi="Liberation Serif" w:cs="Segoe UI"/>
                <w:color w:val="000000"/>
                <w:sz w:val="20"/>
                <w:szCs w:val="20"/>
              </w:rPr>
              <w:t>Flow</w:t>
            </w:r>
            <w:proofErr w:type="spellEnd"/>
            <w:r>
              <w:rPr>
                <w:rFonts w:ascii="Liberation Serif" w:hAnsi="Liberation Serif" w:cs="Segoe UI"/>
                <w:color w:val="000000"/>
                <w:sz w:val="20"/>
                <w:szCs w:val="20"/>
              </w:rPr>
              <w:t xml:space="preserve"> Control</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802.3I</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802.1v VLAN Classification by Protocol &amp; Port</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802.1ab LLDP</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ANSI/TIA-1057-2006 LLDP-MEDW</w:t>
            </w:r>
          </w:p>
        </w:tc>
      </w:tr>
      <w:tr w:rsidR="00E55316">
        <w:trPr>
          <w:trHeight w:val="225"/>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w:t>
            </w:r>
          </w:p>
        </w:tc>
      </w:tr>
      <w:tr w:rsidR="00E55316">
        <w:trPr>
          <w:trHeight w:val="300"/>
        </w:trPr>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Zarządzanie siecią i bezpieczeństwo</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HTTP </w:t>
            </w:r>
            <w:proofErr w:type="spellStart"/>
            <w:r>
              <w:rPr>
                <w:rFonts w:ascii="Liberation Serif" w:hAnsi="Liberation Serif" w:cs="Segoe UI"/>
                <w:color w:val="000000"/>
                <w:sz w:val="20"/>
                <w:szCs w:val="20"/>
              </w:rPr>
              <w:t>Over</w:t>
            </w:r>
            <w:proofErr w:type="spellEnd"/>
            <w:r>
              <w:rPr>
                <w:rFonts w:ascii="Liberation Serif" w:hAnsi="Liberation Serif" w:cs="Segoe UI"/>
                <w:color w:val="000000"/>
                <w:sz w:val="20"/>
                <w:szCs w:val="20"/>
              </w:rPr>
              <w:t xml:space="preserve"> TLS</w:t>
            </w:r>
          </w:p>
        </w:tc>
      </w:tr>
      <w:tr w:rsidR="00E55316">
        <w:trPr>
          <w:trHeight w:val="42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Radius</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Radius Accounting</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RADIUS </w:t>
            </w:r>
            <w:proofErr w:type="spellStart"/>
            <w:r>
              <w:rPr>
                <w:rFonts w:ascii="Liberation Serif" w:hAnsi="Liberation Serif" w:cs="Segoe UI"/>
                <w:color w:val="000000"/>
                <w:sz w:val="20"/>
                <w:szCs w:val="20"/>
              </w:rPr>
              <w:t>Tunnel</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Authentication</w:t>
            </w:r>
            <w:proofErr w:type="spellEnd"/>
          </w:p>
        </w:tc>
      </w:tr>
      <w:tr w:rsidR="00E55316" w:rsidRPr="00BD7F04">
        <w:trPr>
          <w:trHeight w:val="42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DHCP options oraz BOOTP vendor extensions</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 xml:space="preserve">Dynamic Host Configuration Protocol (DHCP) </w:t>
            </w:r>
            <w:proofErr w:type="spellStart"/>
            <w:r>
              <w:rPr>
                <w:rFonts w:ascii="Liberation Serif" w:hAnsi="Liberation Serif" w:cs="Segoe UI"/>
                <w:color w:val="000000"/>
                <w:sz w:val="20"/>
                <w:szCs w:val="20"/>
                <w:lang w:val="en-GB"/>
              </w:rPr>
              <w:t>klient</w:t>
            </w:r>
            <w:proofErr w:type="spellEnd"/>
          </w:p>
        </w:tc>
      </w:tr>
      <w:tr w:rsidR="00E55316">
        <w:trPr>
          <w:trHeight w:val="42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Bootstrap</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Protocol</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DNS Client</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Form-based File Upload in HTML</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Simple Network Time Protocol (SNTP)</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IPv6</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IGMPv2 </w:t>
            </w:r>
            <w:proofErr w:type="spellStart"/>
            <w:r>
              <w:rPr>
                <w:rFonts w:ascii="Liberation Serif" w:hAnsi="Liberation Serif" w:cs="Segoe UI"/>
                <w:color w:val="000000"/>
                <w:sz w:val="20"/>
                <w:szCs w:val="20"/>
              </w:rPr>
              <w:t>snooping</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MLD </w:t>
            </w:r>
            <w:proofErr w:type="spellStart"/>
            <w:r>
              <w:rPr>
                <w:rFonts w:ascii="Liberation Serif" w:hAnsi="Liberation Serif" w:cs="Segoe UI"/>
                <w:color w:val="000000"/>
                <w:sz w:val="20"/>
                <w:szCs w:val="20"/>
              </w:rPr>
              <w:t>Snooping</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TLS </w:t>
            </w:r>
            <w:proofErr w:type="spellStart"/>
            <w:r>
              <w:rPr>
                <w:rFonts w:ascii="Liberation Serif" w:hAnsi="Liberation Serif" w:cs="Segoe UI"/>
                <w:color w:val="000000"/>
                <w:sz w:val="20"/>
                <w:szCs w:val="20"/>
              </w:rPr>
              <w:t>protocol</w:t>
            </w:r>
            <w:proofErr w:type="spellEnd"/>
            <w:r>
              <w:rPr>
                <w:rFonts w:ascii="Liberation Serif" w:hAnsi="Liberation Serif" w:cs="Segoe UI"/>
                <w:color w:val="000000"/>
                <w:sz w:val="20"/>
                <w:szCs w:val="20"/>
              </w:rPr>
              <w:t>, version 1.0</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PPP Extensible Authentication Protocol, EAP</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Hypertext</w:t>
            </w:r>
            <w:proofErr w:type="spellEnd"/>
            <w:r>
              <w:rPr>
                <w:rFonts w:ascii="Liberation Serif" w:hAnsi="Liberation Serif" w:cs="Segoe UI"/>
                <w:color w:val="000000"/>
                <w:sz w:val="20"/>
                <w:szCs w:val="20"/>
              </w:rPr>
              <w:t xml:space="preserve"> Transfer </w:t>
            </w:r>
            <w:proofErr w:type="spellStart"/>
            <w:r>
              <w:rPr>
                <w:rFonts w:ascii="Liberation Serif" w:hAnsi="Liberation Serif" w:cs="Segoe UI"/>
                <w:color w:val="000000"/>
                <w:sz w:val="20"/>
                <w:szCs w:val="20"/>
              </w:rPr>
              <w:t>Protocol</w:t>
            </w:r>
            <w:proofErr w:type="spellEnd"/>
            <w:r>
              <w:rPr>
                <w:rFonts w:ascii="Liberation Serif" w:hAnsi="Liberation Serif" w:cs="Segoe UI"/>
                <w:color w:val="000000"/>
                <w:sz w:val="20"/>
                <w:szCs w:val="20"/>
              </w:rPr>
              <w:t xml:space="preserve"> -- HTTP/1.1</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BSD </w:t>
            </w:r>
            <w:proofErr w:type="spellStart"/>
            <w:r>
              <w:rPr>
                <w:rFonts w:ascii="Liberation Serif" w:hAnsi="Liberation Serif" w:cs="Segoe UI"/>
                <w:color w:val="000000"/>
                <w:sz w:val="20"/>
                <w:szCs w:val="20"/>
              </w:rPr>
              <w:t>Syslog</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Protocol</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IGMPv3 </w:t>
            </w:r>
            <w:proofErr w:type="spellStart"/>
            <w:r>
              <w:rPr>
                <w:rFonts w:ascii="Liberation Serif" w:hAnsi="Liberation Serif" w:cs="Segoe UI"/>
                <w:color w:val="000000"/>
                <w:sz w:val="20"/>
                <w:szCs w:val="20"/>
              </w:rPr>
              <w:t>snooping</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SNMP v1 v2</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RMON</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 xml:space="preserve">Simple Network Time Protocol (SNTP) Version 4 </w:t>
            </w:r>
            <w:proofErr w:type="spellStart"/>
            <w:r>
              <w:rPr>
                <w:rFonts w:ascii="Liberation Serif" w:hAnsi="Liberation Serif" w:cs="Segoe UI"/>
                <w:color w:val="000000"/>
                <w:sz w:val="20"/>
                <w:szCs w:val="20"/>
                <w:lang w:val="en-GB"/>
              </w:rPr>
              <w:t>dla</w:t>
            </w:r>
            <w:proofErr w:type="spellEnd"/>
            <w:r>
              <w:rPr>
                <w:rFonts w:ascii="Liberation Serif" w:hAnsi="Liberation Serif" w:cs="Segoe UI"/>
                <w:color w:val="000000"/>
                <w:sz w:val="20"/>
                <w:szCs w:val="20"/>
                <w:lang w:val="en-GB"/>
              </w:rPr>
              <w:t xml:space="preserve"> IPv4, IPv6 </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Port, VLAN mirroring</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DHCP Server</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ramek typu Jumbo  9,000 bajtów</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Broadcast </w:t>
            </w:r>
            <w:proofErr w:type="spellStart"/>
            <w:r>
              <w:rPr>
                <w:rFonts w:ascii="Liberation Serif" w:hAnsi="Liberation Serif" w:cs="Segoe UI"/>
                <w:color w:val="000000"/>
                <w:sz w:val="20"/>
                <w:szCs w:val="20"/>
              </w:rPr>
              <w:t>storm</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control</w:t>
            </w:r>
            <w:proofErr w:type="spellEnd"/>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Możliwość wgrywania oprogramowania przez USB</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Zarządzanie za pomocą graficznej konsoli WEB</w:t>
            </w:r>
          </w:p>
        </w:tc>
      </w:tr>
      <w:tr w:rsidR="00E55316" w:rsidRPr="00BD7F04">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Trivial File Transfer Protocol (TFTP) Rev. 2</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agregacji LACP (802.3ad) - minimum 12 grup do 4 portów na grupę</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Honorowanie wartości 802.1p oraz IP DSCP </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Wsparcie kolejkowania </w:t>
            </w:r>
            <w:proofErr w:type="spellStart"/>
            <w:r>
              <w:rPr>
                <w:rFonts w:ascii="Liberation Serif" w:hAnsi="Liberation Serif" w:cs="Segoe UI"/>
                <w:color w:val="000000"/>
                <w:sz w:val="20"/>
                <w:szCs w:val="20"/>
              </w:rPr>
              <w:t>Strict</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priority</w:t>
            </w:r>
            <w:proofErr w:type="spellEnd"/>
            <w:r>
              <w:rPr>
                <w:rFonts w:ascii="Liberation Serif" w:hAnsi="Liberation Serif" w:cs="Segoe UI"/>
                <w:color w:val="000000"/>
                <w:sz w:val="20"/>
                <w:szCs w:val="20"/>
              </w:rPr>
              <w:t xml:space="preserve"> oraz algorytmu </w:t>
            </w:r>
            <w:proofErr w:type="spellStart"/>
            <w:r>
              <w:rPr>
                <w:rFonts w:ascii="Liberation Serif" w:hAnsi="Liberation Serif" w:cs="Segoe UI"/>
                <w:color w:val="000000"/>
                <w:sz w:val="20"/>
                <w:szCs w:val="20"/>
              </w:rPr>
              <w:t>weighted</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round</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robin</w:t>
            </w:r>
            <w:proofErr w:type="spellEnd"/>
            <w:r>
              <w:rPr>
                <w:rFonts w:ascii="Liberation Serif" w:hAnsi="Liberation Serif" w:cs="Segoe UI"/>
                <w:color w:val="000000"/>
                <w:sz w:val="20"/>
                <w:szCs w:val="20"/>
              </w:rPr>
              <w:t xml:space="preserve"> (WRR)</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wsparcie dla VLAN ID w ilości 4096 </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Private</w:t>
            </w:r>
            <w:proofErr w:type="spellEnd"/>
            <w:r>
              <w:rPr>
                <w:rFonts w:ascii="Liberation Serif" w:hAnsi="Liberation Serif" w:cs="Segoe UI"/>
                <w:color w:val="000000"/>
                <w:sz w:val="20"/>
                <w:szCs w:val="20"/>
              </w:rPr>
              <w:t xml:space="preserve"> VLAN</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Guest</w:t>
            </w:r>
            <w:proofErr w:type="spellEnd"/>
            <w:r>
              <w:rPr>
                <w:rFonts w:ascii="Liberation Serif" w:hAnsi="Liberation Serif" w:cs="Segoe UI"/>
                <w:color w:val="000000"/>
                <w:sz w:val="20"/>
                <w:szCs w:val="20"/>
              </w:rPr>
              <w:t xml:space="preserve"> VLAN</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Voice/Multicast TV VLAN</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Locked</w:t>
            </w:r>
            <w:proofErr w:type="spellEnd"/>
            <w:r>
              <w:rPr>
                <w:rFonts w:ascii="Liberation Serif" w:hAnsi="Liberation Serif" w:cs="Segoe UI"/>
                <w:color w:val="000000"/>
                <w:sz w:val="20"/>
                <w:szCs w:val="20"/>
              </w:rPr>
              <w:t xml:space="preserve"> Port</w:t>
            </w:r>
          </w:p>
        </w:tc>
      </w:tr>
      <w:tr w:rsidR="00E55316">
        <w:trPr>
          <w:trHeight w:val="315"/>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dostępne profile konfiguracji portów</w:t>
            </w:r>
          </w:p>
        </w:tc>
      </w:tr>
      <w:tr w:rsidR="00E55316">
        <w:trPr>
          <w:trHeight w:val="300"/>
        </w:trPr>
        <w:tc>
          <w:tcPr>
            <w:tcW w:w="248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Certyfikaty i standardy</w:t>
            </w: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Zamawiający wymaga aby oferowany przełącznik:</w:t>
            </w:r>
          </w:p>
        </w:tc>
      </w:tr>
      <w:tr w:rsidR="00E55316">
        <w:trPr>
          <w:trHeight w:val="42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został wyprodukowany zgodnie z normą  ISO-9001 oraz ISO-14001 (dokumenty załączyć do oferty)</w:t>
            </w:r>
          </w:p>
        </w:tc>
      </w:tr>
      <w:tr w:rsidR="00E55316">
        <w:trPr>
          <w:trHeight w:val="300"/>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posiadał deklarację CE (dokument załączyć do oferty)</w:t>
            </w:r>
          </w:p>
        </w:tc>
      </w:tr>
      <w:tr w:rsidR="00E55316">
        <w:trPr>
          <w:trHeight w:val="435"/>
        </w:trPr>
        <w:tc>
          <w:tcPr>
            <w:tcW w:w="2483"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 jest zgodny z standardem </w:t>
            </w:r>
            <w:proofErr w:type="spellStart"/>
            <w:r>
              <w:rPr>
                <w:rFonts w:ascii="Liberation Serif" w:hAnsi="Liberation Serif" w:cs="Segoe UI"/>
                <w:color w:val="000000"/>
                <w:sz w:val="20"/>
                <w:szCs w:val="20"/>
              </w:rPr>
              <w:t>RoHS</w:t>
            </w:r>
            <w:proofErr w:type="spellEnd"/>
            <w:r>
              <w:rPr>
                <w:rFonts w:ascii="Liberation Serif" w:hAnsi="Liberation Serif" w:cs="Segoe UI"/>
                <w:color w:val="000000"/>
                <w:sz w:val="20"/>
                <w:szCs w:val="20"/>
              </w:rPr>
              <w:t xml:space="preserve"> (oświadczenie producenta lub przedstawiciela producenta załączyć do oferty)</w:t>
            </w:r>
          </w:p>
        </w:tc>
      </w:tr>
    </w:tbl>
    <w:p w:rsidR="00E55316" w:rsidRDefault="00E55316">
      <w:pPr>
        <w:rPr>
          <w:color w:val="000000"/>
          <w:sz w:val="20"/>
          <w:szCs w:val="20"/>
        </w:rPr>
      </w:pPr>
    </w:p>
    <w:p w:rsidR="00E55316" w:rsidRDefault="00E55316">
      <w:pPr>
        <w:rPr>
          <w:color w:val="000000"/>
          <w:sz w:val="20"/>
          <w:szCs w:val="20"/>
        </w:rPr>
      </w:pPr>
    </w:p>
    <w:p w:rsidR="00E55316" w:rsidRDefault="00E55316">
      <w:pPr>
        <w:rPr>
          <w:b/>
          <w:bCs/>
          <w:color w:val="000000"/>
        </w:rPr>
      </w:pPr>
      <w:r>
        <w:rPr>
          <w:b/>
          <w:bCs/>
          <w:color w:val="000000"/>
        </w:rPr>
        <w:t xml:space="preserve">5. </w:t>
      </w:r>
      <w:bookmarkStart w:id="0" w:name="__DdeLink__2374_3276161983"/>
      <w:r>
        <w:rPr>
          <w:b/>
          <w:bCs/>
          <w:color w:val="000000"/>
        </w:rPr>
        <w:t xml:space="preserve">Przełącznik sieciowy </w:t>
      </w:r>
      <w:bookmarkEnd w:id="0"/>
      <w:r>
        <w:rPr>
          <w:b/>
          <w:bCs/>
          <w:color w:val="000000"/>
        </w:rPr>
        <w:t xml:space="preserve"> – 3 szt.</w:t>
      </w:r>
    </w:p>
    <w:p w:rsidR="00E55316" w:rsidRDefault="00E55316">
      <w:pPr>
        <w:rPr>
          <w:color w:val="000000"/>
          <w:sz w:val="20"/>
          <w:szCs w:val="20"/>
        </w:rPr>
      </w:pPr>
    </w:p>
    <w:tbl>
      <w:tblPr>
        <w:tblW w:w="10332" w:type="dxa"/>
        <w:tblInd w:w="-546" w:type="dxa"/>
        <w:tblCellMar>
          <w:left w:w="70" w:type="dxa"/>
          <w:right w:w="70" w:type="dxa"/>
        </w:tblCellMar>
        <w:tblLook w:val="00A0" w:firstRow="1" w:lastRow="0" w:firstColumn="1" w:lastColumn="0" w:noHBand="0" w:noVBand="0"/>
      </w:tblPr>
      <w:tblGrid>
        <w:gridCol w:w="2459"/>
        <w:gridCol w:w="7873"/>
      </w:tblGrid>
      <w:tr w:rsidR="00E55316" w:rsidTr="006F4F4C">
        <w:trPr>
          <w:trHeight w:val="645"/>
        </w:trPr>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Obudowa</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Do montażu w szafie </w:t>
            </w:r>
            <w:proofErr w:type="spellStart"/>
            <w:r>
              <w:rPr>
                <w:rFonts w:ascii="Liberation Serif" w:hAnsi="Liberation Serif" w:cs="Segoe UI"/>
                <w:color w:val="000000"/>
                <w:sz w:val="20"/>
                <w:szCs w:val="20"/>
              </w:rPr>
              <w:t>Rack</w:t>
            </w:r>
            <w:proofErr w:type="spellEnd"/>
            <w:r>
              <w:rPr>
                <w:rFonts w:ascii="Liberation Serif" w:hAnsi="Liberation Serif" w:cs="Segoe UI"/>
                <w:color w:val="000000"/>
                <w:sz w:val="20"/>
                <w:szCs w:val="20"/>
              </w:rPr>
              <w:t xml:space="preserve"> 19", o wysokości nie więcej niż 1U.</w:t>
            </w:r>
          </w:p>
        </w:tc>
      </w:tr>
      <w:tr w:rsidR="00E55316" w:rsidTr="006F4F4C">
        <w:trPr>
          <w:trHeight w:val="585"/>
        </w:trPr>
        <w:tc>
          <w:tcPr>
            <w:tcW w:w="24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Porty</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pPr>
            <w:r>
              <w:rPr>
                <w:rFonts w:ascii="Liberation Serif" w:hAnsi="Liberation Serif" w:cs="Segoe UI"/>
                <w:color w:val="000000"/>
                <w:sz w:val="20"/>
                <w:szCs w:val="20"/>
              </w:rPr>
              <w:t xml:space="preserve">Minimum 24 porty 1GbE. Minimum 4 porty 10Gb SFP+ </w:t>
            </w:r>
          </w:p>
        </w:tc>
      </w:tr>
      <w:tr w:rsidR="00E55316" w:rsidTr="006F4F4C">
        <w:trPr>
          <w:trHeight w:val="30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Wydajność</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obsługa minimum 200 wirtualnych sieci</w:t>
            </w:r>
          </w:p>
        </w:tc>
      </w:tr>
      <w:tr w:rsidR="00E55316" w:rsidTr="006F4F4C">
        <w:trPr>
          <w:trHeight w:val="435"/>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Przepustowość minimum 128Gbps w trybie </w:t>
            </w:r>
            <w:proofErr w:type="spellStart"/>
            <w:r>
              <w:rPr>
                <w:rFonts w:ascii="Liberation Serif" w:hAnsi="Liberation Serif" w:cs="Segoe UI"/>
                <w:color w:val="000000"/>
                <w:sz w:val="20"/>
                <w:szCs w:val="20"/>
              </w:rPr>
              <w:t>full</w:t>
            </w:r>
            <w:proofErr w:type="spellEnd"/>
            <w:r>
              <w:rPr>
                <w:rFonts w:ascii="Liberation Serif" w:hAnsi="Liberation Serif" w:cs="Segoe UI"/>
                <w:color w:val="000000"/>
                <w:sz w:val="20"/>
                <w:szCs w:val="20"/>
              </w:rPr>
              <w:t>-duplex, Wielkość tablicy MAC minimum 16000, rozmiar bufora pakietów minimum 1MB, 8 kolejek na port</w:t>
            </w:r>
          </w:p>
        </w:tc>
      </w:tr>
      <w:tr w:rsidR="00E55316" w:rsidRPr="00BD7F04" w:rsidTr="006F4F4C">
        <w:trPr>
          <w:trHeight w:val="30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Zgodność z protokołami</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802.1D Spanning Tree, GARP i GVRP</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802.1p </w:t>
            </w:r>
            <w:proofErr w:type="spellStart"/>
            <w:r>
              <w:rPr>
                <w:rFonts w:ascii="Liberation Serif" w:hAnsi="Liberation Serif" w:cs="Segoe UI"/>
                <w:color w:val="000000"/>
                <w:sz w:val="20"/>
                <w:szCs w:val="20"/>
              </w:rPr>
              <w:t>Traffic</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Prioritization</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802.1Q VLAN </w:t>
            </w:r>
            <w:proofErr w:type="spellStart"/>
            <w:r>
              <w:rPr>
                <w:rFonts w:ascii="Liberation Serif" w:hAnsi="Liberation Serif" w:cs="Segoe UI"/>
                <w:color w:val="000000"/>
                <w:sz w:val="20"/>
                <w:szCs w:val="20"/>
              </w:rPr>
              <w:t>Trunking</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802.1w Rapid Spanning Tree Protocol</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802.1S Multiple Spanning Tree Protocol</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802.1t IEEE802.1D maintenance</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802.1v VLAN Classification by Protocol &amp; Port</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802.1x Port Based Network Access Control</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 10 </w:t>
            </w:r>
            <w:proofErr w:type="spellStart"/>
            <w:r>
              <w:rPr>
                <w:rFonts w:ascii="Liberation Serif" w:hAnsi="Liberation Serif" w:cs="Segoe UI"/>
                <w:color w:val="000000"/>
                <w:sz w:val="20"/>
                <w:szCs w:val="20"/>
              </w:rPr>
              <w:t>Mbps</w:t>
            </w:r>
            <w:proofErr w:type="spellEnd"/>
            <w:r>
              <w:rPr>
                <w:rFonts w:ascii="Liberation Serif" w:hAnsi="Liberation Serif" w:cs="Segoe UI"/>
                <w:color w:val="000000"/>
                <w:sz w:val="20"/>
                <w:szCs w:val="20"/>
              </w:rPr>
              <w:t xml:space="preserve"> Ethernet</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802.3I 10base -T</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802.3u 100Base-T Ethernet</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802.3z 1000 </w:t>
            </w:r>
            <w:proofErr w:type="spellStart"/>
            <w:r>
              <w:rPr>
                <w:rFonts w:ascii="Liberation Serif" w:hAnsi="Liberation Serif" w:cs="Segoe UI"/>
                <w:color w:val="000000"/>
                <w:sz w:val="20"/>
                <w:szCs w:val="20"/>
              </w:rPr>
              <w:t>Mbps</w:t>
            </w:r>
            <w:proofErr w:type="spellEnd"/>
            <w:r>
              <w:rPr>
                <w:rFonts w:ascii="Liberation Serif" w:hAnsi="Liberation Serif" w:cs="Segoe UI"/>
                <w:color w:val="000000"/>
                <w:sz w:val="20"/>
                <w:szCs w:val="20"/>
              </w:rPr>
              <w:t xml:space="preserve"> Ethernet</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802.3ab 1000Base-T</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IEEE 802.3ac Frame extension for VLAN tags</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802.3ad Link Aggregation Control Protocol</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802.3ae 10 Gig Ethernet</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802.2 </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IEEE 802.3x </w:t>
            </w:r>
            <w:proofErr w:type="spellStart"/>
            <w:r>
              <w:rPr>
                <w:rFonts w:ascii="Liberation Serif" w:hAnsi="Liberation Serif" w:cs="Segoe UI"/>
                <w:color w:val="000000"/>
                <w:sz w:val="20"/>
                <w:szCs w:val="20"/>
              </w:rPr>
              <w:t>Flow</w:t>
            </w:r>
            <w:proofErr w:type="spellEnd"/>
            <w:r>
              <w:rPr>
                <w:rFonts w:ascii="Liberation Serif" w:hAnsi="Liberation Serif" w:cs="Segoe UI"/>
                <w:color w:val="000000"/>
                <w:sz w:val="20"/>
                <w:szCs w:val="20"/>
              </w:rPr>
              <w:t xml:space="preserve"> Control</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802.3I</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IEEE 802.1v VLAN Classification by Protocol &amp; Port</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IEEE 802.1ab LLDP</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ANSI/TIA-1057-2006 LLDP-MEDW</w:t>
            </w:r>
          </w:p>
        </w:tc>
      </w:tr>
      <w:tr w:rsidR="00E55316" w:rsidTr="006F4F4C">
        <w:trPr>
          <w:trHeight w:val="30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 xml:space="preserve">Zarządzanie siecią </w:t>
            </w:r>
            <w:r>
              <w:rPr>
                <w:rFonts w:ascii="Liberation Serif" w:hAnsi="Liberation Serif" w:cs="Segoe UI"/>
                <w:b/>
                <w:bCs/>
                <w:color w:val="000000"/>
                <w:sz w:val="20"/>
                <w:szCs w:val="20"/>
              </w:rPr>
              <w:br/>
              <w:t>i bezpieczeństwo</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HTTP </w:t>
            </w:r>
            <w:proofErr w:type="spellStart"/>
            <w:r>
              <w:rPr>
                <w:rFonts w:ascii="Liberation Serif" w:hAnsi="Liberation Serif" w:cs="Segoe UI"/>
                <w:color w:val="000000"/>
                <w:sz w:val="20"/>
                <w:szCs w:val="20"/>
              </w:rPr>
              <w:t>Over</w:t>
            </w:r>
            <w:proofErr w:type="spellEnd"/>
            <w:r>
              <w:rPr>
                <w:rFonts w:ascii="Liberation Serif" w:hAnsi="Liberation Serif" w:cs="Segoe UI"/>
                <w:color w:val="000000"/>
                <w:sz w:val="20"/>
                <w:szCs w:val="20"/>
              </w:rPr>
              <w:t xml:space="preserve"> TLS</w:t>
            </w:r>
          </w:p>
        </w:tc>
      </w:tr>
      <w:tr w:rsidR="00E55316" w:rsidTr="006F4F4C">
        <w:trPr>
          <w:trHeight w:val="42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Radius</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Radius Accounting</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RADIUS </w:t>
            </w:r>
            <w:proofErr w:type="spellStart"/>
            <w:r>
              <w:rPr>
                <w:rFonts w:ascii="Liberation Serif" w:hAnsi="Liberation Serif" w:cs="Segoe UI"/>
                <w:color w:val="000000"/>
                <w:sz w:val="20"/>
                <w:szCs w:val="20"/>
              </w:rPr>
              <w:t>Tunnel</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Authentication</w:t>
            </w:r>
            <w:proofErr w:type="spellEnd"/>
          </w:p>
        </w:tc>
      </w:tr>
      <w:tr w:rsidR="00E55316" w:rsidRPr="00BD7F04" w:rsidTr="006F4F4C">
        <w:trPr>
          <w:trHeight w:val="42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4032C" w:rsidRDefault="00E55316">
            <w:pPr>
              <w:pStyle w:val="xmsonormal"/>
              <w:rPr>
                <w:rFonts w:ascii="Liberation Serif" w:hAnsi="Liberation Serif"/>
                <w:color w:val="000000"/>
                <w:sz w:val="20"/>
                <w:szCs w:val="20"/>
                <w:lang w:val="en-US"/>
              </w:rPr>
            </w:pPr>
            <w:r w:rsidRPr="0084032C">
              <w:rPr>
                <w:rFonts w:ascii="Liberation Serif" w:hAnsi="Liberation Serif" w:cs="Segoe UI"/>
                <w:color w:val="000000"/>
                <w:sz w:val="20"/>
                <w:szCs w:val="20"/>
                <w:lang w:val="en-US"/>
              </w:rPr>
              <w:t>DHCP options oraz BOOTP vendor extensions</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Pr="0084032C" w:rsidRDefault="00E55316">
            <w:pPr>
              <w:spacing w:after="160"/>
              <w:rPr>
                <w:rFonts w:cs="Times New Roman"/>
                <w:color w:val="000000"/>
                <w:sz w:val="20"/>
                <w:szCs w:val="20"/>
                <w:lang w:val="en-US"/>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sidRPr="0084032C">
              <w:rPr>
                <w:rFonts w:ascii="Liberation Serif" w:hAnsi="Liberation Serif" w:cs="Segoe UI"/>
                <w:color w:val="000000"/>
                <w:sz w:val="20"/>
                <w:szCs w:val="20"/>
                <w:lang w:val="en-US"/>
              </w:rPr>
              <w:t xml:space="preserve">Dynamic </w:t>
            </w:r>
            <w:r>
              <w:rPr>
                <w:rFonts w:ascii="Liberation Serif" w:hAnsi="Liberation Serif" w:cs="Segoe UI"/>
                <w:color w:val="000000"/>
                <w:sz w:val="20"/>
                <w:szCs w:val="20"/>
                <w:lang w:val="en-GB"/>
              </w:rPr>
              <w:t xml:space="preserve">Host Configuration Protocol (DHCP) </w:t>
            </w:r>
            <w:proofErr w:type="spellStart"/>
            <w:r>
              <w:rPr>
                <w:rFonts w:ascii="Liberation Serif" w:hAnsi="Liberation Serif" w:cs="Segoe UI"/>
                <w:color w:val="000000"/>
                <w:sz w:val="20"/>
                <w:szCs w:val="20"/>
                <w:lang w:val="en-GB"/>
              </w:rPr>
              <w:t>klient</w:t>
            </w:r>
            <w:proofErr w:type="spellEnd"/>
          </w:p>
        </w:tc>
      </w:tr>
      <w:tr w:rsidR="00E55316" w:rsidTr="006F4F4C">
        <w:trPr>
          <w:trHeight w:val="42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Bootstrap</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Protocol</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DNS Client</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Form-based File Upload in HTML</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Simple Network Time Protocol (SNTP)</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IPv6</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IGMPv2 </w:t>
            </w:r>
            <w:proofErr w:type="spellStart"/>
            <w:r>
              <w:rPr>
                <w:rFonts w:ascii="Liberation Serif" w:hAnsi="Liberation Serif" w:cs="Segoe UI"/>
                <w:color w:val="000000"/>
                <w:sz w:val="20"/>
                <w:szCs w:val="20"/>
              </w:rPr>
              <w:t>snooping</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MLD </w:t>
            </w:r>
            <w:proofErr w:type="spellStart"/>
            <w:r>
              <w:rPr>
                <w:rFonts w:ascii="Liberation Serif" w:hAnsi="Liberation Serif" w:cs="Segoe UI"/>
                <w:color w:val="000000"/>
                <w:sz w:val="20"/>
                <w:szCs w:val="20"/>
              </w:rPr>
              <w:t>Snooping</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TLS </w:t>
            </w:r>
            <w:proofErr w:type="spellStart"/>
            <w:r>
              <w:rPr>
                <w:rFonts w:ascii="Liberation Serif" w:hAnsi="Liberation Serif" w:cs="Segoe UI"/>
                <w:color w:val="000000"/>
                <w:sz w:val="20"/>
                <w:szCs w:val="20"/>
              </w:rPr>
              <w:t>protocol</w:t>
            </w:r>
            <w:proofErr w:type="spellEnd"/>
            <w:r>
              <w:rPr>
                <w:rFonts w:ascii="Liberation Serif" w:hAnsi="Liberation Serif" w:cs="Segoe UI"/>
                <w:color w:val="000000"/>
                <w:sz w:val="20"/>
                <w:szCs w:val="20"/>
              </w:rPr>
              <w:t>, version 1.0</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PPP Extensible Authentication Protocol, EAP</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Hypertext</w:t>
            </w:r>
            <w:proofErr w:type="spellEnd"/>
            <w:r>
              <w:rPr>
                <w:rFonts w:ascii="Liberation Serif" w:hAnsi="Liberation Serif" w:cs="Segoe UI"/>
                <w:color w:val="000000"/>
                <w:sz w:val="20"/>
                <w:szCs w:val="20"/>
              </w:rPr>
              <w:t xml:space="preserve"> Transfer </w:t>
            </w:r>
            <w:proofErr w:type="spellStart"/>
            <w:r>
              <w:rPr>
                <w:rFonts w:ascii="Liberation Serif" w:hAnsi="Liberation Serif" w:cs="Segoe UI"/>
                <w:color w:val="000000"/>
                <w:sz w:val="20"/>
                <w:szCs w:val="20"/>
              </w:rPr>
              <w:t>Protocol</w:t>
            </w:r>
            <w:proofErr w:type="spellEnd"/>
            <w:r>
              <w:rPr>
                <w:rFonts w:ascii="Liberation Serif" w:hAnsi="Liberation Serif" w:cs="Segoe UI"/>
                <w:color w:val="000000"/>
                <w:sz w:val="20"/>
                <w:szCs w:val="20"/>
              </w:rPr>
              <w:t xml:space="preserve"> -- HTTP/1.1</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BSD </w:t>
            </w:r>
            <w:proofErr w:type="spellStart"/>
            <w:r>
              <w:rPr>
                <w:rFonts w:ascii="Liberation Serif" w:hAnsi="Liberation Serif" w:cs="Segoe UI"/>
                <w:color w:val="000000"/>
                <w:sz w:val="20"/>
                <w:szCs w:val="20"/>
              </w:rPr>
              <w:t>Syslog</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Protocol</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IGMPv3 </w:t>
            </w:r>
            <w:proofErr w:type="spellStart"/>
            <w:r>
              <w:rPr>
                <w:rFonts w:ascii="Liberation Serif" w:hAnsi="Liberation Serif" w:cs="Segoe UI"/>
                <w:color w:val="000000"/>
                <w:sz w:val="20"/>
                <w:szCs w:val="20"/>
              </w:rPr>
              <w:t>snooping</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SNMP v1 v2</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RMON</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lang w:val="en-GB"/>
              </w:rPr>
              <w:t xml:space="preserve">Simple Network Time Protocol (SNTP) Version 4 </w:t>
            </w:r>
            <w:proofErr w:type="spellStart"/>
            <w:r>
              <w:rPr>
                <w:rFonts w:ascii="Liberation Serif" w:hAnsi="Liberation Serif" w:cs="Segoe UI"/>
                <w:color w:val="000000"/>
                <w:sz w:val="20"/>
                <w:szCs w:val="20"/>
                <w:lang w:val="en-GB"/>
              </w:rPr>
              <w:t>dla</w:t>
            </w:r>
            <w:proofErr w:type="spellEnd"/>
            <w:r>
              <w:rPr>
                <w:rFonts w:ascii="Liberation Serif" w:hAnsi="Liberation Serif" w:cs="Segoe UI"/>
                <w:color w:val="000000"/>
                <w:sz w:val="20"/>
                <w:szCs w:val="20"/>
                <w:lang w:val="en-GB"/>
              </w:rPr>
              <w:t xml:space="preserve"> IPv4, IPv6 </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Port, VLAN mirroring</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DHCP Server</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ramek typu Jumbo  9,000 bajtów</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Broadcast </w:t>
            </w:r>
            <w:proofErr w:type="spellStart"/>
            <w:r>
              <w:rPr>
                <w:rFonts w:ascii="Liberation Serif" w:hAnsi="Liberation Serif" w:cs="Segoe UI"/>
                <w:color w:val="000000"/>
                <w:sz w:val="20"/>
                <w:szCs w:val="20"/>
              </w:rPr>
              <w:t>storm</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control</w:t>
            </w:r>
            <w:proofErr w:type="spellEnd"/>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Możliwość wgrywania oprogramowania przez USB</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Zarządzanie za pomocą graficznej konsoli WEB</w:t>
            </w:r>
          </w:p>
        </w:tc>
      </w:tr>
      <w:tr w:rsidR="00E55316" w:rsidRPr="00BD7F04"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Pr="00801E3C" w:rsidRDefault="00E55316">
            <w:pPr>
              <w:pStyle w:val="xmsonormal"/>
              <w:rPr>
                <w:rFonts w:ascii="Liberation Serif" w:hAnsi="Liberation Serif"/>
                <w:color w:val="000000"/>
                <w:sz w:val="20"/>
                <w:szCs w:val="20"/>
                <w:lang w:val="en-US"/>
              </w:rPr>
            </w:pPr>
            <w:r>
              <w:rPr>
                <w:rFonts w:ascii="Liberation Serif" w:hAnsi="Liberation Serif" w:cs="Segoe UI"/>
                <w:color w:val="000000"/>
                <w:sz w:val="20"/>
                <w:szCs w:val="20"/>
                <w:lang w:val="en-GB"/>
              </w:rPr>
              <w:t>Trivial File Transfer Protocol (TFTP) Rev. 2</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lang w:val="en-GB"/>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Wsparcie dla agregacji LACP (802.3ad) - minimum 12 grup do 4 portów na grupę</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Honorowanie wartości 802.1p oraz IP DSCP </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Wsparcie kolejkowania </w:t>
            </w:r>
            <w:proofErr w:type="spellStart"/>
            <w:r>
              <w:rPr>
                <w:rFonts w:ascii="Liberation Serif" w:hAnsi="Liberation Serif" w:cs="Segoe UI"/>
                <w:color w:val="000000"/>
                <w:sz w:val="20"/>
                <w:szCs w:val="20"/>
              </w:rPr>
              <w:t>Strict</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priority</w:t>
            </w:r>
            <w:proofErr w:type="spellEnd"/>
            <w:r>
              <w:rPr>
                <w:rFonts w:ascii="Liberation Serif" w:hAnsi="Liberation Serif" w:cs="Segoe UI"/>
                <w:color w:val="000000"/>
                <w:sz w:val="20"/>
                <w:szCs w:val="20"/>
              </w:rPr>
              <w:t xml:space="preserve"> oraz algorytmu </w:t>
            </w:r>
            <w:proofErr w:type="spellStart"/>
            <w:r>
              <w:rPr>
                <w:rFonts w:ascii="Liberation Serif" w:hAnsi="Liberation Serif" w:cs="Segoe UI"/>
                <w:color w:val="000000"/>
                <w:sz w:val="20"/>
                <w:szCs w:val="20"/>
              </w:rPr>
              <w:t>weighted</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round</w:t>
            </w:r>
            <w:proofErr w:type="spellEnd"/>
            <w:r>
              <w:rPr>
                <w:rFonts w:ascii="Liberation Serif" w:hAnsi="Liberation Serif" w:cs="Segoe UI"/>
                <w:color w:val="000000"/>
                <w:sz w:val="20"/>
                <w:szCs w:val="20"/>
              </w:rPr>
              <w:t xml:space="preserve"> </w:t>
            </w:r>
            <w:proofErr w:type="spellStart"/>
            <w:r>
              <w:rPr>
                <w:rFonts w:ascii="Liberation Serif" w:hAnsi="Liberation Serif" w:cs="Segoe UI"/>
                <w:color w:val="000000"/>
                <w:sz w:val="20"/>
                <w:szCs w:val="20"/>
              </w:rPr>
              <w:t>robin</w:t>
            </w:r>
            <w:proofErr w:type="spellEnd"/>
            <w:r>
              <w:rPr>
                <w:rFonts w:ascii="Liberation Serif" w:hAnsi="Liberation Serif" w:cs="Segoe UI"/>
                <w:color w:val="000000"/>
                <w:sz w:val="20"/>
                <w:szCs w:val="20"/>
              </w:rPr>
              <w:t xml:space="preserve"> (WRR)</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wsparcie dla VLAN ID w ilości 4096 </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Private</w:t>
            </w:r>
            <w:proofErr w:type="spellEnd"/>
            <w:r>
              <w:rPr>
                <w:rFonts w:ascii="Liberation Serif" w:hAnsi="Liberation Serif" w:cs="Segoe UI"/>
                <w:color w:val="000000"/>
                <w:sz w:val="20"/>
                <w:szCs w:val="20"/>
              </w:rPr>
              <w:t xml:space="preserve"> VLAN</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Guest</w:t>
            </w:r>
            <w:proofErr w:type="spellEnd"/>
            <w:r>
              <w:rPr>
                <w:rFonts w:ascii="Liberation Serif" w:hAnsi="Liberation Serif" w:cs="Segoe UI"/>
                <w:color w:val="000000"/>
                <w:sz w:val="20"/>
                <w:szCs w:val="20"/>
              </w:rPr>
              <w:t xml:space="preserve"> VLAN</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Voice/Multicast TV VLAN</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proofErr w:type="spellStart"/>
            <w:r>
              <w:rPr>
                <w:rFonts w:ascii="Liberation Serif" w:hAnsi="Liberation Serif" w:cs="Segoe UI"/>
                <w:color w:val="000000"/>
                <w:sz w:val="20"/>
                <w:szCs w:val="20"/>
              </w:rPr>
              <w:t>Locked</w:t>
            </w:r>
            <w:proofErr w:type="spellEnd"/>
            <w:r>
              <w:rPr>
                <w:rFonts w:ascii="Liberation Serif" w:hAnsi="Liberation Serif" w:cs="Segoe UI"/>
                <w:color w:val="000000"/>
                <w:sz w:val="20"/>
                <w:szCs w:val="20"/>
              </w:rPr>
              <w:t xml:space="preserve"> Port</w:t>
            </w:r>
          </w:p>
        </w:tc>
      </w:tr>
      <w:tr w:rsidR="00E55316" w:rsidTr="006F4F4C">
        <w:trPr>
          <w:trHeight w:val="315"/>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dostępne profile konfiguracji portów</w:t>
            </w:r>
          </w:p>
        </w:tc>
      </w:tr>
      <w:tr w:rsidR="00E55316" w:rsidTr="006F4F4C">
        <w:trPr>
          <w:trHeight w:val="300"/>
        </w:trPr>
        <w:tc>
          <w:tcPr>
            <w:tcW w:w="24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jc w:val="center"/>
              <w:rPr>
                <w:rFonts w:ascii="Liberation Serif" w:hAnsi="Liberation Serif"/>
                <w:color w:val="000000"/>
                <w:sz w:val="20"/>
                <w:szCs w:val="20"/>
              </w:rPr>
            </w:pPr>
            <w:r>
              <w:rPr>
                <w:rFonts w:ascii="Liberation Serif" w:hAnsi="Liberation Serif" w:cs="Segoe UI"/>
                <w:b/>
                <w:bCs/>
                <w:color w:val="000000"/>
                <w:sz w:val="20"/>
                <w:szCs w:val="20"/>
              </w:rPr>
              <w:t>Certyfikaty i standardy</w:t>
            </w: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Zamawiający wymaga aby oferowany przełącznik:</w:t>
            </w:r>
          </w:p>
        </w:tc>
      </w:tr>
      <w:tr w:rsidR="00E55316" w:rsidTr="006F4F4C">
        <w:trPr>
          <w:trHeight w:val="42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został wyprodukowany zgodnie z normą ISO-9001 oraz ISO-14001 (dokumenty załączyć do oferty)</w:t>
            </w:r>
          </w:p>
        </w:tc>
      </w:tr>
      <w:tr w:rsidR="00E55316" w:rsidTr="006F4F4C">
        <w:trPr>
          <w:trHeight w:val="300"/>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posiadał deklarację CE (dokument załączyć do oferty)</w:t>
            </w:r>
          </w:p>
        </w:tc>
      </w:tr>
      <w:tr w:rsidR="00E55316" w:rsidTr="006F4F4C">
        <w:trPr>
          <w:trHeight w:val="435"/>
        </w:trPr>
        <w:tc>
          <w:tcPr>
            <w:tcW w:w="2459" w:type="dxa"/>
            <w:vMerge/>
            <w:tcBorders>
              <w:top w:val="single" w:sz="4" w:space="0" w:color="000000"/>
              <w:left w:val="single" w:sz="4" w:space="0" w:color="000000"/>
              <w:bottom w:val="single" w:sz="4" w:space="0" w:color="000000"/>
              <w:right w:val="single" w:sz="4" w:space="0" w:color="000000"/>
            </w:tcBorders>
            <w:tcMar>
              <w:left w:w="5" w:type="dxa"/>
              <w:right w:w="5" w:type="dxa"/>
            </w:tcMar>
            <w:vAlign w:val="center"/>
          </w:tcPr>
          <w:p w:rsidR="00E55316" w:rsidRDefault="00E55316">
            <w:pPr>
              <w:spacing w:after="160"/>
              <w:rPr>
                <w:rFonts w:cs="Times New Roman"/>
                <w:color w:val="000000"/>
                <w:sz w:val="20"/>
                <w:szCs w:val="20"/>
              </w:rPr>
            </w:pPr>
          </w:p>
        </w:tc>
        <w:tc>
          <w:tcPr>
            <w:tcW w:w="78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55316" w:rsidRDefault="00E55316">
            <w:pPr>
              <w:pStyle w:val="xmsonormal"/>
              <w:rPr>
                <w:rFonts w:ascii="Liberation Serif" w:hAnsi="Liberation Serif"/>
                <w:color w:val="000000"/>
                <w:sz w:val="20"/>
                <w:szCs w:val="20"/>
              </w:rPr>
            </w:pPr>
            <w:r>
              <w:rPr>
                <w:rFonts w:ascii="Liberation Serif" w:hAnsi="Liberation Serif" w:cs="Segoe UI"/>
                <w:color w:val="000000"/>
                <w:sz w:val="20"/>
                <w:szCs w:val="20"/>
              </w:rPr>
              <w:t xml:space="preserve">- jest zgodny z standardem </w:t>
            </w:r>
            <w:proofErr w:type="spellStart"/>
            <w:r>
              <w:rPr>
                <w:rFonts w:ascii="Liberation Serif" w:hAnsi="Liberation Serif" w:cs="Segoe UI"/>
                <w:color w:val="000000"/>
                <w:sz w:val="20"/>
                <w:szCs w:val="20"/>
              </w:rPr>
              <w:t>RoHS</w:t>
            </w:r>
            <w:proofErr w:type="spellEnd"/>
            <w:r>
              <w:rPr>
                <w:rFonts w:ascii="Liberation Serif" w:hAnsi="Liberation Serif" w:cs="Segoe UI"/>
                <w:color w:val="000000"/>
                <w:sz w:val="20"/>
                <w:szCs w:val="20"/>
              </w:rPr>
              <w:t xml:space="preserve"> (oświadczenie producenta lub przedstawiciela producenta załączyć do oferty)</w:t>
            </w:r>
          </w:p>
        </w:tc>
      </w:tr>
    </w:tbl>
    <w:p w:rsidR="00E55316" w:rsidRDefault="00E55316">
      <w:pPr>
        <w:rPr>
          <w:color w:val="000000"/>
          <w:sz w:val="20"/>
          <w:szCs w:val="20"/>
        </w:rPr>
      </w:pPr>
    </w:p>
    <w:p w:rsidR="00E55316" w:rsidRDefault="00E55316">
      <w:pPr>
        <w:rPr>
          <w:color w:val="000000"/>
          <w:sz w:val="20"/>
          <w:szCs w:val="20"/>
        </w:rPr>
      </w:pPr>
    </w:p>
    <w:p w:rsidR="00E55316" w:rsidRPr="006F4F4C" w:rsidRDefault="00E55316" w:rsidP="006F4F4C">
      <w:pPr>
        <w:rPr>
          <w:color w:val="000000"/>
        </w:rPr>
      </w:pPr>
      <w:r>
        <w:rPr>
          <w:b/>
          <w:bCs/>
          <w:color w:val="000000"/>
        </w:rPr>
        <w:t>6. Zabezpieczenie klasy UTM</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Wymagania Ogólne</w:t>
      </w:r>
    </w:p>
    <w:p w:rsidR="00E55316" w:rsidRDefault="00E55316">
      <w:pPr>
        <w:jc w:val="both"/>
        <w:rPr>
          <w:color w:val="000000"/>
          <w:sz w:val="20"/>
          <w:szCs w:val="20"/>
        </w:rPr>
      </w:pPr>
      <w:r>
        <w:rPr>
          <w:color w:val="000000"/>
          <w:sz w:val="20"/>
          <w:szCs w:val="20"/>
        </w:rPr>
        <w:t>Dostarczony system bezpieczeństwa musi zapewniać wszystkie wymienione poniżej funkcje sieciowe i  bezpieczeństwa niezależnie od dostawcy łącza. Dopuszcza się aby poszczególne elementy wchodzące w skład systemu bezpieczeństwa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rsidR="00E55316" w:rsidRDefault="00E55316">
      <w:pPr>
        <w:jc w:val="both"/>
        <w:rPr>
          <w:color w:val="000000"/>
          <w:sz w:val="20"/>
          <w:szCs w:val="20"/>
        </w:rPr>
      </w:pPr>
      <w:r>
        <w:rPr>
          <w:color w:val="000000"/>
          <w:sz w:val="20"/>
          <w:szCs w:val="20"/>
        </w:rPr>
        <w:t xml:space="preserve">System realizujący funkcję Firewall musi dawać możliwość pracy w jednym z trzech trybów: Routera z funkcją NAT, transparentnym oraz monitorowania na porcie SPAN. </w:t>
      </w:r>
    </w:p>
    <w:p w:rsidR="00E55316" w:rsidRDefault="00E55316">
      <w:pPr>
        <w:jc w:val="both"/>
        <w:rPr>
          <w:color w:val="000000"/>
          <w:sz w:val="20"/>
          <w:szCs w:val="20"/>
        </w:rPr>
      </w:pPr>
      <w:r>
        <w:rPr>
          <w:color w:val="000000"/>
          <w:sz w:val="20"/>
          <w:szCs w:val="20"/>
        </w:rPr>
        <w:t xml:space="preserve">W ramach dostarczonego systemu bezpieczeństwa musi być zapewniona możliwość budowy minimum 2 oddzielnych (fizycznych lub logicznych) instancji systemów w zakresie: Routingu, </w:t>
      </w:r>
      <w:proofErr w:type="spellStart"/>
      <w:r>
        <w:rPr>
          <w:color w:val="000000"/>
          <w:sz w:val="20"/>
          <w:szCs w:val="20"/>
        </w:rPr>
        <w:t>Firewall’a</w:t>
      </w:r>
      <w:proofErr w:type="spellEnd"/>
      <w:r>
        <w:rPr>
          <w:color w:val="000000"/>
          <w:sz w:val="20"/>
          <w:szCs w:val="20"/>
        </w:rPr>
        <w:t xml:space="preserve">, </w:t>
      </w:r>
      <w:proofErr w:type="spellStart"/>
      <w:r>
        <w:rPr>
          <w:color w:val="000000"/>
          <w:sz w:val="20"/>
          <w:szCs w:val="20"/>
        </w:rPr>
        <w:t>IPSec</w:t>
      </w:r>
      <w:proofErr w:type="spellEnd"/>
      <w:r>
        <w:rPr>
          <w:color w:val="000000"/>
          <w:sz w:val="20"/>
          <w:szCs w:val="20"/>
        </w:rPr>
        <w:t xml:space="preserve"> VPN, Antywirus, IPS, Kontroli Aplikacji. Powinna istnieć możliwość dedykowania co najmniej 10 administratorów do poszczególnych instancji systemu.</w:t>
      </w:r>
    </w:p>
    <w:p w:rsidR="00E55316" w:rsidRDefault="00E55316">
      <w:pPr>
        <w:jc w:val="both"/>
        <w:rPr>
          <w:color w:val="000000"/>
          <w:sz w:val="20"/>
          <w:szCs w:val="20"/>
        </w:rPr>
      </w:pPr>
      <w:r>
        <w:rPr>
          <w:color w:val="000000"/>
          <w:sz w:val="20"/>
          <w:szCs w:val="20"/>
        </w:rPr>
        <w:t>System musi wspierać IPv4 oraz IPv6 w zakresie:</w:t>
      </w:r>
    </w:p>
    <w:p w:rsidR="00E55316" w:rsidRDefault="00E55316">
      <w:pPr>
        <w:pStyle w:val="Akapitzlist"/>
        <w:numPr>
          <w:ilvl w:val="0"/>
          <w:numId w:val="3"/>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Firewall.</w:t>
      </w:r>
    </w:p>
    <w:p w:rsidR="00E55316" w:rsidRDefault="00E55316">
      <w:pPr>
        <w:pStyle w:val="Akapitzlist"/>
        <w:numPr>
          <w:ilvl w:val="0"/>
          <w:numId w:val="4"/>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Ochrony w warstwie aplikacji.</w:t>
      </w:r>
    </w:p>
    <w:p w:rsidR="00E55316" w:rsidRDefault="00E55316">
      <w:pPr>
        <w:pStyle w:val="Akapitzlist"/>
        <w:numPr>
          <w:ilvl w:val="0"/>
          <w:numId w:val="5"/>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Protokołów routingu dynamicznego. </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Redundancja, monitoring i wykrywanie awarii</w:t>
      </w:r>
    </w:p>
    <w:p w:rsidR="00E55316" w:rsidRDefault="00E55316">
      <w:pPr>
        <w:pStyle w:val="Akapitzlist"/>
        <w:numPr>
          <w:ilvl w:val="0"/>
          <w:numId w:val="6"/>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 przypadku systemu pełniącego funkcje: Firewall, </w:t>
      </w:r>
      <w:proofErr w:type="spellStart"/>
      <w:r>
        <w:rPr>
          <w:rFonts w:ascii="Liberation Serif" w:hAnsi="Liberation Serif"/>
          <w:color w:val="000000"/>
          <w:sz w:val="20"/>
          <w:szCs w:val="20"/>
        </w:rPr>
        <w:t>IPSec</w:t>
      </w:r>
      <w:proofErr w:type="spellEnd"/>
      <w:r>
        <w:rPr>
          <w:rFonts w:ascii="Liberation Serif" w:hAnsi="Liberation Serif"/>
          <w:color w:val="000000"/>
          <w:sz w:val="20"/>
          <w:szCs w:val="20"/>
        </w:rPr>
        <w:t>, Kontrola Aplikacji oraz IPS – musi istnieć możliwość łączenia w klaster Active-Active lub Active-</w:t>
      </w:r>
      <w:proofErr w:type="spellStart"/>
      <w:r>
        <w:rPr>
          <w:rFonts w:ascii="Liberation Serif" w:hAnsi="Liberation Serif"/>
          <w:color w:val="000000"/>
          <w:sz w:val="20"/>
          <w:szCs w:val="20"/>
        </w:rPr>
        <w:t>Passive</w:t>
      </w:r>
      <w:proofErr w:type="spellEnd"/>
      <w:r>
        <w:rPr>
          <w:rFonts w:ascii="Liberation Serif" w:hAnsi="Liberation Serif"/>
          <w:color w:val="000000"/>
          <w:sz w:val="20"/>
          <w:szCs w:val="20"/>
        </w:rPr>
        <w:t xml:space="preserve">. W obu trybach powinna istnieć funkcja synchronizacji sesji firewall. </w:t>
      </w:r>
    </w:p>
    <w:p w:rsidR="00E55316" w:rsidRDefault="00E55316">
      <w:pPr>
        <w:pStyle w:val="Akapitzlist"/>
        <w:numPr>
          <w:ilvl w:val="0"/>
          <w:numId w:val="6"/>
        </w:numPr>
        <w:spacing w:line="259" w:lineRule="auto"/>
        <w:jc w:val="both"/>
        <w:rPr>
          <w:rFonts w:ascii="Liberation Serif" w:hAnsi="Liberation Serif"/>
          <w:color w:val="000000"/>
          <w:sz w:val="20"/>
          <w:szCs w:val="20"/>
        </w:rPr>
      </w:pPr>
      <w:r>
        <w:rPr>
          <w:rFonts w:ascii="Liberation Serif" w:hAnsi="Liberation Serif"/>
          <w:color w:val="000000"/>
          <w:sz w:val="20"/>
          <w:szCs w:val="20"/>
        </w:rPr>
        <w:t>Monitoring i wykrywanie uszkodzenia elementów sprzętowych i programowych systemów zabezpieczeń oraz łączy sieciowych.</w:t>
      </w:r>
    </w:p>
    <w:p w:rsidR="00E55316" w:rsidRDefault="00E55316">
      <w:pPr>
        <w:pStyle w:val="Akapitzlist"/>
        <w:numPr>
          <w:ilvl w:val="0"/>
          <w:numId w:val="6"/>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Monitoring stanu realizowanych połączeń VPN. </w:t>
      </w:r>
    </w:p>
    <w:p w:rsidR="00E55316" w:rsidRDefault="00E55316">
      <w:pPr>
        <w:pStyle w:val="Akapitzlist"/>
        <w:numPr>
          <w:ilvl w:val="0"/>
          <w:numId w:val="6"/>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umożliwiać agregację linków statyczną oraz w oparciu o protokół LACP. Powinna istnieć możliwość tworzenia interfejsów redundantnych.</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Interfejsy, Dysk, Zasilanie:</w:t>
      </w:r>
    </w:p>
    <w:p w:rsidR="00E55316" w:rsidRDefault="00E55316">
      <w:pPr>
        <w:pStyle w:val="Akapitzlist"/>
        <w:numPr>
          <w:ilvl w:val="0"/>
          <w:numId w:val="7"/>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System realizujący funkcję Firewall musi dysponować minimum: </w:t>
      </w:r>
    </w:p>
    <w:p w:rsidR="00E55316" w:rsidRDefault="00E55316">
      <w:pPr>
        <w:pStyle w:val="Akapitzlist"/>
        <w:numPr>
          <w:ilvl w:val="0"/>
          <w:numId w:val="8"/>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20 portami Gigabit Ethernet RJ-45.</w:t>
      </w:r>
    </w:p>
    <w:p w:rsidR="00E55316" w:rsidRDefault="00E55316">
      <w:pPr>
        <w:pStyle w:val="Akapitzlist"/>
        <w:numPr>
          <w:ilvl w:val="0"/>
          <w:numId w:val="9"/>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2 gniazdami SFP 1 </w:t>
      </w:r>
      <w:proofErr w:type="spellStart"/>
      <w:r>
        <w:rPr>
          <w:rFonts w:ascii="Liberation Serif" w:hAnsi="Liberation Serif"/>
          <w:color w:val="000000"/>
          <w:sz w:val="20"/>
          <w:szCs w:val="20"/>
        </w:rPr>
        <w:t>Gbps</w:t>
      </w:r>
      <w:proofErr w:type="spellEnd"/>
      <w:r>
        <w:rPr>
          <w:rFonts w:ascii="Liberation Serif" w:hAnsi="Liberation Serif"/>
          <w:color w:val="000000"/>
          <w:sz w:val="20"/>
          <w:szCs w:val="20"/>
        </w:rPr>
        <w:t>.</w:t>
      </w:r>
    </w:p>
    <w:p w:rsidR="00E55316" w:rsidRDefault="00E55316">
      <w:pPr>
        <w:pStyle w:val="Akapitzlist"/>
        <w:numPr>
          <w:ilvl w:val="0"/>
          <w:numId w:val="7"/>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Firewall musi posiadać wbudowany port konsoli szeregowej oraz gniazdo USB umożliwiające podłączenie modemu 3G/4G oraz instalacji oprogramowania z klucza USB.</w:t>
      </w:r>
    </w:p>
    <w:p w:rsidR="00E55316" w:rsidRDefault="00E55316">
      <w:pPr>
        <w:pStyle w:val="Akapitzlist"/>
        <w:numPr>
          <w:ilvl w:val="0"/>
          <w:numId w:val="7"/>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 ramach systemu Firewall powinna być możliwość zdefiniowania co najmniej 200 interfejsów wirtualnych - definiowanych jako </w:t>
      </w:r>
      <w:proofErr w:type="spellStart"/>
      <w:r>
        <w:rPr>
          <w:rFonts w:ascii="Liberation Serif" w:hAnsi="Liberation Serif"/>
          <w:color w:val="000000"/>
          <w:sz w:val="20"/>
          <w:szCs w:val="20"/>
        </w:rPr>
        <w:t>VLAN’y</w:t>
      </w:r>
      <w:proofErr w:type="spellEnd"/>
      <w:r>
        <w:rPr>
          <w:rFonts w:ascii="Liberation Serif" w:hAnsi="Liberation Serif"/>
          <w:color w:val="000000"/>
          <w:sz w:val="20"/>
          <w:szCs w:val="20"/>
        </w:rPr>
        <w:t xml:space="preserve"> w oparciu o standard 802.1Q.</w:t>
      </w:r>
    </w:p>
    <w:p w:rsidR="00E55316" w:rsidRDefault="00E55316">
      <w:pPr>
        <w:pStyle w:val="Akapitzlist"/>
        <w:numPr>
          <w:ilvl w:val="0"/>
          <w:numId w:val="7"/>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realizujący funkcję Firewall musi być wyposażony w lokalny dysk o pojemności minimum 480 GB.</w:t>
      </w:r>
    </w:p>
    <w:p w:rsidR="00E55316" w:rsidRDefault="00E55316">
      <w:pPr>
        <w:pStyle w:val="Akapitzlist"/>
        <w:numPr>
          <w:ilvl w:val="0"/>
          <w:numId w:val="7"/>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być wyposażony w zasilanie AC.</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Parametry wydajnościowe:</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 zakresie </w:t>
      </w:r>
      <w:proofErr w:type="spellStart"/>
      <w:r>
        <w:rPr>
          <w:rFonts w:ascii="Liberation Serif" w:hAnsi="Liberation Serif"/>
          <w:color w:val="000000"/>
          <w:sz w:val="20"/>
          <w:szCs w:val="20"/>
        </w:rPr>
        <w:t>Firewall’a</w:t>
      </w:r>
      <w:proofErr w:type="spellEnd"/>
      <w:r>
        <w:rPr>
          <w:rFonts w:ascii="Liberation Serif" w:hAnsi="Liberation Serif"/>
          <w:color w:val="000000"/>
          <w:sz w:val="20"/>
          <w:szCs w:val="20"/>
        </w:rPr>
        <w:t xml:space="preserve"> obsługa nie mniej niż 2 mln jednoczesnych połączeń oraz 30.000 nowych połączeń na sekundę.</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Przepustowość </w:t>
      </w:r>
      <w:proofErr w:type="spellStart"/>
      <w:r>
        <w:rPr>
          <w:rFonts w:ascii="Liberation Serif" w:hAnsi="Liberation Serif"/>
          <w:color w:val="000000"/>
          <w:sz w:val="20"/>
          <w:szCs w:val="20"/>
        </w:rPr>
        <w:t>Stateful</w:t>
      </w:r>
      <w:proofErr w:type="spellEnd"/>
      <w:r>
        <w:rPr>
          <w:rFonts w:ascii="Liberation Serif" w:hAnsi="Liberation Serif"/>
          <w:color w:val="000000"/>
          <w:sz w:val="20"/>
          <w:szCs w:val="20"/>
        </w:rPr>
        <w:t xml:space="preserve"> Firewall: nie mniej niż 7.4 </w:t>
      </w:r>
      <w:proofErr w:type="spellStart"/>
      <w:r>
        <w:rPr>
          <w:rFonts w:ascii="Liberation Serif" w:hAnsi="Liberation Serif"/>
          <w:color w:val="000000"/>
          <w:sz w:val="20"/>
          <w:szCs w:val="20"/>
        </w:rPr>
        <w:t>Gbps</w:t>
      </w:r>
      <w:proofErr w:type="spellEnd"/>
      <w:r>
        <w:rPr>
          <w:rFonts w:ascii="Liberation Serif" w:hAnsi="Liberation Serif"/>
          <w:color w:val="000000"/>
          <w:sz w:val="20"/>
          <w:szCs w:val="20"/>
        </w:rPr>
        <w:t>.</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Przepustowość Firewall z włączoną funkcją Kontroli Aplikacji: nie mniej niż 1 </w:t>
      </w:r>
      <w:proofErr w:type="spellStart"/>
      <w:r>
        <w:rPr>
          <w:rFonts w:ascii="Liberation Serif" w:hAnsi="Liberation Serif"/>
          <w:color w:val="000000"/>
          <w:sz w:val="20"/>
          <w:szCs w:val="20"/>
        </w:rPr>
        <w:t>Gbps</w:t>
      </w:r>
      <w:proofErr w:type="spellEnd"/>
      <w:r>
        <w:rPr>
          <w:rFonts w:ascii="Liberation Serif" w:hAnsi="Liberation Serif"/>
          <w:color w:val="000000"/>
          <w:sz w:val="20"/>
          <w:szCs w:val="20"/>
        </w:rPr>
        <w:t>.</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lastRenderedPageBreak/>
        <w:t xml:space="preserve">Wydajność szyfrowania </w:t>
      </w:r>
      <w:proofErr w:type="spellStart"/>
      <w:r>
        <w:rPr>
          <w:rFonts w:ascii="Liberation Serif" w:hAnsi="Liberation Serif"/>
          <w:color w:val="000000"/>
          <w:sz w:val="20"/>
          <w:szCs w:val="20"/>
        </w:rPr>
        <w:t>IPSec</w:t>
      </w:r>
      <w:proofErr w:type="spellEnd"/>
      <w:r>
        <w:rPr>
          <w:rFonts w:ascii="Liberation Serif" w:hAnsi="Liberation Serif"/>
          <w:color w:val="000000"/>
          <w:sz w:val="20"/>
          <w:szCs w:val="20"/>
        </w:rPr>
        <w:t xml:space="preserve"> VPN: nie mniej niż 4 </w:t>
      </w:r>
      <w:proofErr w:type="spellStart"/>
      <w:r>
        <w:rPr>
          <w:rFonts w:ascii="Liberation Serif" w:hAnsi="Liberation Serif"/>
          <w:color w:val="000000"/>
          <w:sz w:val="20"/>
          <w:szCs w:val="20"/>
        </w:rPr>
        <w:t>Gbps</w:t>
      </w:r>
      <w:proofErr w:type="spellEnd"/>
      <w:r>
        <w:rPr>
          <w:rFonts w:ascii="Liberation Serif" w:hAnsi="Liberation Serif"/>
          <w:color w:val="000000"/>
          <w:sz w:val="20"/>
          <w:szCs w:val="20"/>
        </w:rPr>
        <w:t>.</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Wydajność skanowania ruchu w celu ochrony przed atakami (zarówno </w:t>
      </w:r>
      <w:proofErr w:type="spellStart"/>
      <w:r>
        <w:rPr>
          <w:rFonts w:ascii="Liberation Serif" w:hAnsi="Liberation Serif"/>
          <w:color w:val="000000"/>
          <w:sz w:val="20"/>
          <w:szCs w:val="20"/>
        </w:rPr>
        <w:t>client</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side</w:t>
      </w:r>
      <w:proofErr w:type="spellEnd"/>
      <w:r>
        <w:rPr>
          <w:rFonts w:ascii="Liberation Serif" w:hAnsi="Liberation Serif"/>
          <w:color w:val="000000"/>
          <w:sz w:val="20"/>
          <w:szCs w:val="20"/>
        </w:rPr>
        <w:t xml:space="preserve"> jak i </w:t>
      </w:r>
      <w:proofErr w:type="spellStart"/>
      <w:r>
        <w:rPr>
          <w:rFonts w:ascii="Liberation Serif" w:hAnsi="Liberation Serif"/>
          <w:color w:val="000000"/>
          <w:sz w:val="20"/>
          <w:szCs w:val="20"/>
        </w:rPr>
        <w:t>server</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side</w:t>
      </w:r>
      <w:proofErr w:type="spellEnd"/>
      <w:r>
        <w:rPr>
          <w:rFonts w:ascii="Liberation Serif" w:hAnsi="Liberation Serif"/>
          <w:color w:val="000000"/>
          <w:sz w:val="20"/>
          <w:szCs w:val="20"/>
        </w:rPr>
        <w:t xml:space="preserve"> w ramach modułu IPS) dla ruchu Enterprise </w:t>
      </w:r>
      <w:proofErr w:type="spellStart"/>
      <w:r>
        <w:rPr>
          <w:rFonts w:ascii="Liberation Serif" w:hAnsi="Liberation Serif"/>
          <w:color w:val="000000"/>
          <w:sz w:val="20"/>
          <w:szCs w:val="20"/>
        </w:rPr>
        <w:t>Traffic</w:t>
      </w:r>
      <w:proofErr w:type="spellEnd"/>
      <w:r>
        <w:rPr>
          <w:rFonts w:ascii="Liberation Serif" w:hAnsi="Liberation Serif"/>
          <w:color w:val="000000"/>
          <w:sz w:val="20"/>
          <w:szCs w:val="20"/>
        </w:rPr>
        <w:t xml:space="preserve"> Mix - minimum 500 </w:t>
      </w:r>
      <w:proofErr w:type="spellStart"/>
      <w:r>
        <w:rPr>
          <w:rFonts w:ascii="Liberation Serif" w:hAnsi="Liberation Serif"/>
          <w:color w:val="000000"/>
          <w:sz w:val="20"/>
          <w:szCs w:val="20"/>
        </w:rPr>
        <w:t>Mbps</w:t>
      </w:r>
      <w:proofErr w:type="spellEnd"/>
      <w:r>
        <w:rPr>
          <w:rFonts w:ascii="Liberation Serif" w:hAnsi="Liberation Serif"/>
          <w:color w:val="000000"/>
          <w:sz w:val="20"/>
          <w:szCs w:val="20"/>
        </w:rPr>
        <w:t>.</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8. Wydajność skanowania ruchu typu Enterprise Mix z włączonymi funkcjami: IPS, Application Control, Antywirus - minimum 250 </w:t>
      </w:r>
      <w:proofErr w:type="spellStart"/>
      <w:r>
        <w:rPr>
          <w:rFonts w:ascii="Liberation Serif" w:hAnsi="Liberation Serif"/>
          <w:color w:val="000000"/>
          <w:sz w:val="20"/>
          <w:szCs w:val="20"/>
        </w:rPr>
        <w:t>Mbps</w:t>
      </w:r>
      <w:proofErr w:type="spellEnd"/>
      <w:r>
        <w:rPr>
          <w:rFonts w:ascii="Liberation Serif" w:hAnsi="Liberation Serif"/>
          <w:color w:val="000000"/>
          <w:sz w:val="20"/>
          <w:szCs w:val="20"/>
        </w:rPr>
        <w:t>.</w:t>
      </w:r>
    </w:p>
    <w:p w:rsidR="00E55316" w:rsidRDefault="00E55316">
      <w:pPr>
        <w:pStyle w:val="Akapitzlist"/>
        <w:numPr>
          <w:ilvl w:val="0"/>
          <w:numId w:val="10"/>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9. Wydajność systemu w zakresie inspekcji komunikacji szyfrowanej SSL dla ruchu http – minimum 130 </w:t>
      </w:r>
      <w:proofErr w:type="spellStart"/>
      <w:r>
        <w:rPr>
          <w:rFonts w:ascii="Liberation Serif" w:hAnsi="Liberation Serif"/>
          <w:color w:val="000000"/>
          <w:sz w:val="20"/>
          <w:szCs w:val="20"/>
        </w:rPr>
        <w:t>Mbps</w:t>
      </w:r>
      <w:proofErr w:type="spellEnd"/>
      <w:r>
        <w:rPr>
          <w:rFonts w:ascii="Liberation Serif" w:hAnsi="Liberation Serif"/>
          <w:color w:val="000000"/>
          <w:sz w:val="20"/>
          <w:szCs w:val="20"/>
        </w:rPr>
        <w:t>.</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Funkcje Systemu Bezpieczeństwa:</w:t>
      </w:r>
    </w:p>
    <w:p w:rsidR="00E55316" w:rsidRDefault="00E55316">
      <w:pPr>
        <w:jc w:val="both"/>
        <w:rPr>
          <w:color w:val="000000"/>
          <w:sz w:val="20"/>
          <w:szCs w:val="20"/>
        </w:rPr>
      </w:pPr>
      <w:r>
        <w:rPr>
          <w:color w:val="000000"/>
          <w:sz w:val="20"/>
          <w:szCs w:val="20"/>
        </w:rPr>
        <w:t>W ramach dostarczonego systemu ochrony muszą być realizowane wszystkie poniższe funkcje. Mogą one być zrealizowane w postaci osobnych, komercyjnych platform sprzętowych lub programowych:</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Kontrola dostępu - zapora ogniowa klasy </w:t>
      </w:r>
      <w:proofErr w:type="spellStart"/>
      <w:r>
        <w:rPr>
          <w:rFonts w:ascii="Liberation Serif" w:hAnsi="Liberation Serif"/>
          <w:color w:val="000000"/>
          <w:sz w:val="20"/>
          <w:szCs w:val="20"/>
        </w:rPr>
        <w:t>Stateful</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Inspection</w:t>
      </w:r>
      <w:proofErr w:type="spellEnd"/>
      <w:r>
        <w:rPr>
          <w:rFonts w:ascii="Liberation Serif" w:hAnsi="Liberation Serif"/>
          <w:color w:val="000000"/>
          <w:sz w:val="20"/>
          <w:szCs w:val="20"/>
        </w:rPr>
        <w:t>.</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Kontrola Aplikacji. </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Poufność transmisji danych  - połączenia szyfrowane </w:t>
      </w:r>
      <w:proofErr w:type="spellStart"/>
      <w:r>
        <w:rPr>
          <w:rFonts w:ascii="Liberation Serif" w:hAnsi="Liberation Serif"/>
          <w:color w:val="000000"/>
          <w:sz w:val="20"/>
          <w:szCs w:val="20"/>
        </w:rPr>
        <w:t>IPSec</w:t>
      </w:r>
      <w:proofErr w:type="spellEnd"/>
      <w:r>
        <w:rPr>
          <w:rFonts w:ascii="Liberation Serif" w:hAnsi="Liberation Serif"/>
          <w:color w:val="000000"/>
          <w:sz w:val="20"/>
          <w:szCs w:val="20"/>
        </w:rPr>
        <w:t xml:space="preserve"> VPN oraz SSL VPN.</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Ochrona przed </w:t>
      </w:r>
      <w:proofErr w:type="spellStart"/>
      <w:r>
        <w:rPr>
          <w:rFonts w:ascii="Liberation Serif" w:hAnsi="Liberation Serif"/>
          <w:color w:val="000000"/>
          <w:sz w:val="20"/>
          <w:szCs w:val="20"/>
        </w:rPr>
        <w:t>malware</w:t>
      </w:r>
      <w:proofErr w:type="spellEnd"/>
      <w:r>
        <w:rPr>
          <w:rFonts w:ascii="Liberation Serif" w:hAnsi="Liberation Serif"/>
          <w:color w:val="000000"/>
          <w:sz w:val="20"/>
          <w:szCs w:val="20"/>
        </w:rPr>
        <w:t xml:space="preserve"> – co najmniej dla protokołów SMTP, POP3, IMAP, HTTP, FTP, HTTPS.</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Ochrona przed atakami  - </w:t>
      </w:r>
      <w:proofErr w:type="spellStart"/>
      <w:r>
        <w:rPr>
          <w:rFonts w:ascii="Liberation Serif" w:hAnsi="Liberation Serif"/>
          <w:color w:val="000000"/>
          <w:sz w:val="20"/>
          <w:szCs w:val="20"/>
        </w:rPr>
        <w:t>Intrusion</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Prevention</w:t>
      </w:r>
      <w:proofErr w:type="spellEnd"/>
      <w:r>
        <w:rPr>
          <w:rFonts w:ascii="Liberation Serif" w:hAnsi="Liberation Serif"/>
          <w:color w:val="000000"/>
          <w:sz w:val="20"/>
          <w:szCs w:val="20"/>
        </w:rPr>
        <w:t xml:space="preserve"> System.</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Kontrola stron WWW. </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Kontrola zawartości poczty – </w:t>
      </w:r>
      <w:proofErr w:type="spellStart"/>
      <w:r>
        <w:rPr>
          <w:rFonts w:ascii="Liberation Serif" w:hAnsi="Liberation Serif"/>
          <w:color w:val="000000"/>
          <w:sz w:val="20"/>
          <w:szCs w:val="20"/>
        </w:rPr>
        <w:t>Antyspam</w:t>
      </w:r>
      <w:proofErr w:type="spellEnd"/>
      <w:r>
        <w:rPr>
          <w:rFonts w:ascii="Liberation Serif" w:hAnsi="Liberation Serif"/>
          <w:color w:val="000000"/>
          <w:sz w:val="20"/>
          <w:szCs w:val="20"/>
        </w:rPr>
        <w:t xml:space="preserve"> dla protokołów SMTP, POP3.</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Zarządzanie pasmem (</w:t>
      </w:r>
      <w:proofErr w:type="spellStart"/>
      <w:r>
        <w:rPr>
          <w:rFonts w:ascii="Liberation Serif" w:hAnsi="Liberation Serif"/>
          <w:color w:val="000000"/>
          <w:sz w:val="20"/>
          <w:szCs w:val="20"/>
        </w:rPr>
        <w:t>QoS</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Traffic</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shaping</w:t>
      </w:r>
      <w:proofErr w:type="spellEnd"/>
      <w:r>
        <w:rPr>
          <w:rFonts w:ascii="Liberation Serif" w:hAnsi="Liberation Serif"/>
          <w:color w:val="000000"/>
          <w:sz w:val="20"/>
          <w:szCs w:val="20"/>
        </w:rPr>
        <w:t>).</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Mechanizmy ochrony przed wyciekiem poufnej informacji (DLP). </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Dwu-składnikowe uwierzytelnianie z wykorzystaniem </w:t>
      </w:r>
      <w:proofErr w:type="spellStart"/>
      <w:r>
        <w:rPr>
          <w:rFonts w:ascii="Liberation Serif" w:hAnsi="Liberation Serif"/>
          <w:color w:val="000000"/>
          <w:sz w:val="20"/>
          <w:szCs w:val="20"/>
        </w:rPr>
        <w:t>tokenów</w:t>
      </w:r>
      <w:proofErr w:type="spellEnd"/>
      <w:r>
        <w:rPr>
          <w:rFonts w:ascii="Liberation Serif" w:hAnsi="Liberation Serif"/>
          <w:color w:val="000000"/>
          <w:sz w:val="20"/>
          <w:szCs w:val="20"/>
        </w:rPr>
        <w:t xml:space="preserve"> sprzętowych lub programowych. W ramach postępowania powinny zostać dostarczone co najmniej 2 </w:t>
      </w:r>
      <w:proofErr w:type="spellStart"/>
      <w:r>
        <w:rPr>
          <w:rFonts w:ascii="Liberation Serif" w:hAnsi="Liberation Serif"/>
          <w:color w:val="000000"/>
          <w:sz w:val="20"/>
          <w:szCs w:val="20"/>
        </w:rPr>
        <w:t>tokeny</w:t>
      </w:r>
      <w:proofErr w:type="spellEnd"/>
      <w:r>
        <w:rPr>
          <w:rFonts w:ascii="Liberation Serif" w:hAnsi="Liberation Serif"/>
          <w:color w:val="000000"/>
          <w:sz w:val="20"/>
          <w:szCs w:val="20"/>
        </w:rPr>
        <w:t xml:space="preserve"> sprzętowe lub programowe, które będą zastosowane do dwu-składnikowego uwierzytelnienia administratorów lub w ramach połączeń VPN typu </w:t>
      </w:r>
      <w:proofErr w:type="spellStart"/>
      <w:r>
        <w:rPr>
          <w:rFonts w:ascii="Liberation Serif" w:hAnsi="Liberation Serif"/>
          <w:color w:val="000000"/>
          <w:sz w:val="20"/>
          <w:szCs w:val="20"/>
        </w:rPr>
        <w:t>client</w:t>
      </w:r>
      <w:proofErr w:type="spellEnd"/>
      <w:r>
        <w:rPr>
          <w:rFonts w:ascii="Liberation Serif" w:hAnsi="Liberation Serif"/>
          <w:color w:val="000000"/>
          <w:sz w:val="20"/>
          <w:szCs w:val="20"/>
        </w:rPr>
        <w:t>-to-</w:t>
      </w:r>
      <w:proofErr w:type="spellStart"/>
      <w:r>
        <w:rPr>
          <w:rFonts w:ascii="Liberation Serif" w:hAnsi="Liberation Serif"/>
          <w:color w:val="000000"/>
          <w:sz w:val="20"/>
          <w:szCs w:val="20"/>
        </w:rPr>
        <w:t>site</w:t>
      </w:r>
      <w:proofErr w:type="spellEnd"/>
      <w:r>
        <w:rPr>
          <w:rFonts w:ascii="Liberation Serif" w:hAnsi="Liberation Serif"/>
          <w:color w:val="000000"/>
          <w:sz w:val="20"/>
          <w:szCs w:val="20"/>
        </w:rPr>
        <w:t xml:space="preserve">. </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Analiza ruchu szyfrowanego protokołem SSL.</w:t>
      </w:r>
    </w:p>
    <w:p w:rsidR="00E55316" w:rsidRDefault="00E55316">
      <w:pPr>
        <w:pStyle w:val="Akapitzlist"/>
        <w:numPr>
          <w:ilvl w:val="0"/>
          <w:numId w:val="11"/>
        </w:numPr>
        <w:spacing w:line="259" w:lineRule="auto"/>
        <w:jc w:val="both"/>
        <w:rPr>
          <w:rFonts w:ascii="Liberation Serif" w:hAnsi="Liberation Serif"/>
          <w:color w:val="000000"/>
          <w:sz w:val="20"/>
          <w:szCs w:val="20"/>
        </w:rPr>
      </w:pPr>
      <w:r>
        <w:rPr>
          <w:rFonts w:ascii="Liberation Serif" w:hAnsi="Liberation Serif"/>
          <w:color w:val="000000"/>
          <w:sz w:val="20"/>
          <w:szCs w:val="20"/>
        </w:rPr>
        <w:t>Analiza ruchu szyfrowanego protokołem SSH.</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Polityki, Firewall</w:t>
      </w:r>
    </w:p>
    <w:p w:rsidR="00E55316" w:rsidRDefault="00E55316">
      <w:pPr>
        <w:pStyle w:val="Akapitzlist"/>
        <w:numPr>
          <w:ilvl w:val="0"/>
          <w:numId w:val="12"/>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Firewall musi umożliwiać tworzenie list kontroli dostępu realizowanych bezstanowo przed funkcją FW.</w:t>
      </w:r>
    </w:p>
    <w:p w:rsidR="00E55316" w:rsidRDefault="00E55316">
      <w:pPr>
        <w:pStyle w:val="Akapitzlist"/>
        <w:numPr>
          <w:ilvl w:val="0"/>
          <w:numId w:val="13"/>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Polityka Firewall musi uwzględniać adresy IP, użytkowników, protokoły, usługi sieciowe, aplikacje lub zbiory aplikacji, reakcje zabezpieczeń, rejestrowanie zdarzeń. </w:t>
      </w:r>
    </w:p>
    <w:p w:rsidR="00E55316" w:rsidRDefault="00E55316">
      <w:pPr>
        <w:pStyle w:val="Akapitzlist"/>
        <w:numPr>
          <w:ilvl w:val="0"/>
          <w:numId w:val="13"/>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zapewniać translację adresów NAT: źródłowego i docelowego, translację PAT oraz:</w:t>
      </w:r>
    </w:p>
    <w:p w:rsidR="00E55316" w:rsidRDefault="00E55316">
      <w:pPr>
        <w:pStyle w:val="Akapitzlist"/>
        <w:numPr>
          <w:ilvl w:val="0"/>
          <w:numId w:val="14"/>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Translację jeden do jeden oraz jeden do wielu.</w:t>
      </w:r>
    </w:p>
    <w:p w:rsidR="00E55316" w:rsidRPr="00801E3C" w:rsidRDefault="00E55316">
      <w:pPr>
        <w:pStyle w:val="Akapitzlist"/>
        <w:numPr>
          <w:ilvl w:val="0"/>
          <w:numId w:val="15"/>
        </w:numPr>
        <w:spacing w:line="259" w:lineRule="auto"/>
        <w:ind w:left="1068"/>
        <w:jc w:val="both"/>
        <w:rPr>
          <w:rFonts w:ascii="Liberation Serif" w:hAnsi="Liberation Serif"/>
          <w:color w:val="000000"/>
          <w:sz w:val="20"/>
          <w:szCs w:val="20"/>
          <w:lang w:val="en-US"/>
        </w:rPr>
      </w:pPr>
      <w:proofErr w:type="spellStart"/>
      <w:r>
        <w:rPr>
          <w:rFonts w:ascii="Liberation Serif" w:hAnsi="Liberation Serif"/>
          <w:color w:val="000000"/>
          <w:sz w:val="20"/>
          <w:szCs w:val="20"/>
          <w:lang w:val="en-GB"/>
        </w:rPr>
        <w:t>Dedykowany</w:t>
      </w:r>
      <w:proofErr w:type="spellEnd"/>
      <w:r>
        <w:rPr>
          <w:rFonts w:ascii="Liberation Serif" w:hAnsi="Liberation Serif"/>
          <w:color w:val="000000"/>
          <w:sz w:val="20"/>
          <w:szCs w:val="20"/>
          <w:lang w:val="en-GB"/>
        </w:rPr>
        <w:t xml:space="preserve"> ALG (Application Level Gateway) </w:t>
      </w:r>
      <w:proofErr w:type="spellStart"/>
      <w:r>
        <w:rPr>
          <w:rFonts w:ascii="Liberation Serif" w:hAnsi="Liberation Serif"/>
          <w:color w:val="000000"/>
          <w:sz w:val="20"/>
          <w:szCs w:val="20"/>
          <w:lang w:val="en-GB"/>
        </w:rPr>
        <w:t>dla</w:t>
      </w:r>
      <w:proofErr w:type="spellEnd"/>
      <w:r>
        <w:rPr>
          <w:rFonts w:ascii="Liberation Serif" w:hAnsi="Liberation Serif"/>
          <w:color w:val="000000"/>
          <w:sz w:val="20"/>
          <w:szCs w:val="20"/>
          <w:lang w:val="en-GB"/>
        </w:rPr>
        <w:t xml:space="preserve"> </w:t>
      </w:r>
      <w:proofErr w:type="spellStart"/>
      <w:r>
        <w:rPr>
          <w:rFonts w:ascii="Liberation Serif" w:hAnsi="Liberation Serif"/>
          <w:color w:val="000000"/>
          <w:sz w:val="20"/>
          <w:szCs w:val="20"/>
          <w:lang w:val="en-GB"/>
        </w:rPr>
        <w:t>protokołu</w:t>
      </w:r>
      <w:proofErr w:type="spellEnd"/>
      <w:r>
        <w:rPr>
          <w:rFonts w:ascii="Liberation Serif" w:hAnsi="Liberation Serif"/>
          <w:color w:val="000000"/>
          <w:sz w:val="20"/>
          <w:szCs w:val="20"/>
          <w:lang w:val="en-GB"/>
        </w:rPr>
        <w:t xml:space="preserve"> SIP. </w:t>
      </w:r>
    </w:p>
    <w:p w:rsidR="00E55316" w:rsidRDefault="00E55316">
      <w:pPr>
        <w:pStyle w:val="Akapitzlist"/>
        <w:numPr>
          <w:ilvl w:val="0"/>
          <w:numId w:val="13"/>
        </w:numPr>
        <w:spacing w:line="259" w:lineRule="auto"/>
        <w:jc w:val="both"/>
        <w:rPr>
          <w:rFonts w:ascii="Liberation Serif" w:hAnsi="Liberation Serif"/>
          <w:color w:val="000000"/>
          <w:sz w:val="20"/>
          <w:szCs w:val="20"/>
        </w:rPr>
      </w:pPr>
      <w:r>
        <w:rPr>
          <w:rFonts w:ascii="Liberation Serif" w:hAnsi="Liberation Serif"/>
          <w:color w:val="000000"/>
          <w:sz w:val="20"/>
          <w:szCs w:val="20"/>
        </w:rPr>
        <w:t>W ramach systemu musi istnieć możliwość tworzenia wydzielonych stref bezpieczeństwa np. DMZ, LAN, WAN.</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Połączenia VPN</w:t>
      </w:r>
    </w:p>
    <w:p w:rsidR="00E55316" w:rsidRDefault="00E55316">
      <w:pPr>
        <w:pStyle w:val="Akapitzlist"/>
        <w:numPr>
          <w:ilvl w:val="0"/>
          <w:numId w:val="16"/>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System musi umożliwiać konfigurację połączeń typu </w:t>
      </w:r>
      <w:proofErr w:type="spellStart"/>
      <w:r>
        <w:rPr>
          <w:rFonts w:ascii="Liberation Serif" w:hAnsi="Liberation Serif"/>
          <w:color w:val="000000"/>
          <w:sz w:val="20"/>
          <w:szCs w:val="20"/>
        </w:rPr>
        <w:t>IPSec</w:t>
      </w:r>
      <w:proofErr w:type="spellEnd"/>
      <w:r>
        <w:rPr>
          <w:rFonts w:ascii="Liberation Serif" w:hAnsi="Liberation Serif"/>
          <w:color w:val="000000"/>
          <w:sz w:val="20"/>
          <w:szCs w:val="20"/>
        </w:rPr>
        <w:t xml:space="preserve"> VPN. W zakresie tej funkcji musi zapewniać:</w:t>
      </w:r>
    </w:p>
    <w:p w:rsidR="00E55316" w:rsidRDefault="00E55316">
      <w:pPr>
        <w:pStyle w:val="Akapitzlist"/>
        <w:numPr>
          <w:ilvl w:val="0"/>
          <w:numId w:val="17"/>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Wsparcie dla IKE v1 oraz v2.</w:t>
      </w:r>
    </w:p>
    <w:p w:rsidR="00E55316" w:rsidRDefault="00E55316">
      <w:pPr>
        <w:pStyle w:val="Akapitzlist"/>
        <w:numPr>
          <w:ilvl w:val="0"/>
          <w:numId w:val="18"/>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Obsługa szyfrowania protokołem AES z kluczem 128 i 256 bitów w trybie pracy </w:t>
      </w:r>
      <w:proofErr w:type="spellStart"/>
      <w:r>
        <w:rPr>
          <w:rFonts w:ascii="Liberation Serif" w:hAnsi="Liberation Serif"/>
          <w:color w:val="000000"/>
          <w:sz w:val="20"/>
          <w:szCs w:val="20"/>
        </w:rPr>
        <w:t>Galois</w:t>
      </w:r>
      <w:proofErr w:type="spellEnd"/>
      <w:r>
        <w:rPr>
          <w:rFonts w:ascii="Liberation Serif" w:hAnsi="Liberation Serif"/>
          <w:color w:val="000000"/>
          <w:sz w:val="20"/>
          <w:szCs w:val="20"/>
        </w:rPr>
        <w:t>/</w:t>
      </w:r>
      <w:proofErr w:type="spellStart"/>
      <w:r>
        <w:rPr>
          <w:rFonts w:ascii="Liberation Serif" w:hAnsi="Liberation Serif"/>
          <w:color w:val="000000"/>
          <w:sz w:val="20"/>
          <w:szCs w:val="20"/>
        </w:rPr>
        <w:t>Counter</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Mode</w:t>
      </w:r>
      <w:proofErr w:type="spellEnd"/>
      <w:r>
        <w:rPr>
          <w:rFonts w:ascii="Liberation Serif" w:hAnsi="Liberation Serif"/>
          <w:color w:val="000000"/>
          <w:sz w:val="20"/>
          <w:szCs w:val="20"/>
        </w:rPr>
        <w:t>(GCM).</w:t>
      </w:r>
    </w:p>
    <w:p w:rsidR="00E55316" w:rsidRDefault="00E55316">
      <w:pPr>
        <w:pStyle w:val="Akapitzlist"/>
        <w:numPr>
          <w:ilvl w:val="0"/>
          <w:numId w:val="19"/>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Obsługa protokołu </w:t>
      </w:r>
      <w:proofErr w:type="spellStart"/>
      <w:r>
        <w:rPr>
          <w:rFonts w:ascii="Liberation Serif" w:hAnsi="Liberation Serif"/>
          <w:color w:val="000000"/>
          <w:sz w:val="20"/>
          <w:szCs w:val="20"/>
        </w:rPr>
        <w:t>Diffie-Hellman</w:t>
      </w:r>
      <w:proofErr w:type="spellEnd"/>
      <w:r>
        <w:rPr>
          <w:rFonts w:ascii="Liberation Serif" w:hAnsi="Liberation Serif"/>
          <w:color w:val="000000"/>
          <w:sz w:val="20"/>
          <w:szCs w:val="20"/>
        </w:rPr>
        <w:t xml:space="preserve">  grup 19 i 20.</w:t>
      </w:r>
    </w:p>
    <w:p w:rsidR="00E55316" w:rsidRDefault="00E55316">
      <w:pPr>
        <w:pStyle w:val="Akapitzlist"/>
        <w:numPr>
          <w:ilvl w:val="0"/>
          <w:numId w:val="20"/>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Wsparcie dla Pracy w topologii Hub and </w:t>
      </w:r>
      <w:proofErr w:type="spellStart"/>
      <w:r>
        <w:rPr>
          <w:rFonts w:ascii="Liberation Serif" w:hAnsi="Liberation Serif"/>
          <w:color w:val="000000"/>
          <w:sz w:val="20"/>
          <w:szCs w:val="20"/>
        </w:rPr>
        <w:t>Spoke</w:t>
      </w:r>
      <w:proofErr w:type="spellEnd"/>
      <w:r>
        <w:rPr>
          <w:rFonts w:ascii="Liberation Serif" w:hAnsi="Liberation Serif"/>
          <w:color w:val="000000"/>
          <w:sz w:val="20"/>
          <w:szCs w:val="20"/>
        </w:rPr>
        <w:t xml:space="preserve"> oraz </w:t>
      </w:r>
      <w:proofErr w:type="spellStart"/>
      <w:r>
        <w:rPr>
          <w:rFonts w:ascii="Liberation Serif" w:hAnsi="Liberation Serif"/>
          <w:color w:val="000000"/>
          <w:sz w:val="20"/>
          <w:szCs w:val="20"/>
        </w:rPr>
        <w:t>Mesh</w:t>
      </w:r>
      <w:proofErr w:type="spellEnd"/>
      <w:r>
        <w:rPr>
          <w:rFonts w:ascii="Liberation Serif" w:hAnsi="Liberation Serif"/>
          <w:color w:val="000000"/>
          <w:sz w:val="20"/>
          <w:szCs w:val="20"/>
        </w:rPr>
        <w:t>, w tym wsparcie dla dynamicznego zestawiania tuneli pomiędzy SPOKE w topologii HUB and SPOKE.</w:t>
      </w:r>
    </w:p>
    <w:p w:rsidR="00E55316" w:rsidRDefault="00E55316">
      <w:pPr>
        <w:pStyle w:val="Akapitzlist"/>
        <w:numPr>
          <w:ilvl w:val="0"/>
          <w:numId w:val="21"/>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Tworzenie połączeń typu Site-to-Site oraz Client-to-Site.</w:t>
      </w:r>
    </w:p>
    <w:p w:rsidR="00E55316" w:rsidRDefault="00E55316">
      <w:pPr>
        <w:pStyle w:val="Akapitzlist"/>
        <w:numPr>
          <w:ilvl w:val="0"/>
          <w:numId w:val="22"/>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Monitorowanie stanu tuneli VPN i stałego utrzymywania ich aktywności.</w:t>
      </w:r>
    </w:p>
    <w:p w:rsidR="00E55316" w:rsidRDefault="00E55316">
      <w:pPr>
        <w:pStyle w:val="Akapitzlist"/>
        <w:numPr>
          <w:ilvl w:val="0"/>
          <w:numId w:val="23"/>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Możliwość wyboru tunelu przez protokoły: dynamicznego routingu (np. OSPF) oraz routingu statycznego.</w:t>
      </w:r>
    </w:p>
    <w:p w:rsidR="00E55316" w:rsidRDefault="00E55316">
      <w:pPr>
        <w:pStyle w:val="Akapitzlist"/>
        <w:numPr>
          <w:ilvl w:val="0"/>
          <w:numId w:val="24"/>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Obsługa mechanizmów: </w:t>
      </w:r>
      <w:proofErr w:type="spellStart"/>
      <w:r>
        <w:rPr>
          <w:rFonts w:ascii="Liberation Serif" w:hAnsi="Liberation Serif"/>
          <w:color w:val="000000"/>
          <w:sz w:val="20"/>
          <w:szCs w:val="20"/>
        </w:rPr>
        <w:t>IPSec</w:t>
      </w:r>
      <w:proofErr w:type="spellEnd"/>
      <w:r>
        <w:rPr>
          <w:rFonts w:ascii="Liberation Serif" w:hAnsi="Liberation Serif"/>
          <w:color w:val="000000"/>
          <w:sz w:val="20"/>
          <w:szCs w:val="20"/>
        </w:rPr>
        <w:t xml:space="preserve"> NAT </w:t>
      </w:r>
      <w:proofErr w:type="spellStart"/>
      <w:r>
        <w:rPr>
          <w:rFonts w:ascii="Liberation Serif" w:hAnsi="Liberation Serif"/>
          <w:color w:val="000000"/>
          <w:sz w:val="20"/>
          <w:szCs w:val="20"/>
        </w:rPr>
        <w:t>Traversal</w:t>
      </w:r>
      <w:proofErr w:type="spellEnd"/>
      <w:r>
        <w:rPr>
          <w:rFonts w:ascii="Liberation Serif" w:hAnsi="Liberation Serif"/>
          <w:color w:val="000000"/>
          <w:sz w:val="20"/>
          <w:szCs w:val="20"/>
        </w:rPr>
        <w:t xml:space="preserve">, DPD, </w:t>
      </w:r>
      <w:proofErr w:type="spellStart"/>
      <w:r>
        <w:rPr>
          <w:rFonts w:ascii="Liberation Serif" w:hAnsi="Liberation Serif"/>
          <w:color w:val="000000"/>
          <w:sz w:val="20"/>
          <w:szCs w:val="20"/>
        </w:rPr>
        <w:t>Xauth</w:t>
      </w:r>
      <w:proofErr w:type="spellEnd"/>
      <w:r>
        <w:rPr>
          <w:rFonts w:ascii="Liberation Serif" w:hAnsi="Liberation Serif"/>
          <w:color w:val="000000"/>
          <w:sz w:val="20"/>
          <w:szCs w:val="20"/>
        </w:rPr>
        <w:t>.</w:t>
      </w:r>
    </w:p>
    <w:p w:rsidR="00E55316" w:rsidRDefault="00E55316">
      <w:pPr>
        <w:pStyle w:val="Akapitzlist"/>
        <w:numPr>
          <w:ilvl w:val="0"/>
          <w:numId w:val="25"/>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Mechanizm „Split </w:t>
      </w:r>
      <w:proofErr w:type="spellStart"/>
      <w:r>
        <w:rPr>
          <w:rFonts w:ascii="Liberation Serif" w:hAnsi="Liberation Serif"/>
          <w:color w:val="000000"/>
          <w:sz w:val="20"/>
          <w:szCs w:val="20"/>
        </w:rPr>
        <w:t>tunneling</w:t>
      </w:r>
      <w:proofErr w:type="spellEnd"/>
      <w:r>
        <w:rPr>
          <w:rFonts w:ascii="Liberation Serif" w:hAnsi="Liberation Serif"/>
          <w:color w:val="000000"/>
          <w:sz w:val="20"/>
          <w:szCs w:val="20"/>
        </w:rPr>
        <w:t>” dla połączeń Client-to-Site.</w:t>
      </w:r>
    </w:p>
    <w:p w:rsidR="00E55316" w:rsidRDefault="00E55316">
      <w:pPr>
        <w:pStyle w:val="Akapitzlist"/>
        <w:numPr>
          <w:ilvl w:val="0"/>
          <w:numId w:val="16"/>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umożliwiać konfigurację połączeń typu SSL VPN. W zakresie tej funkcji musi zapewniać:</w:t>
      </w:r>
    </w:p>
    <w:p w:rsidR="00E55316" w:rsidRDefault="00E55316">
      <w:pPr>
        <w:pStyle w:val="Akapitzlist"/>
        <w:numPr>
          <w:ilvl w:val="0"/>
          <w:numId w:val="26"/>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Pracę w trybie Portal  - gdzie dostęp do chronionych zasobów realizowany jest za pośrednictwem przeglądarki. W tym zakresie system musi zapewniać stronę komunikacyjną działającą w oparciu o HTML 5.0.</w:t>
      </w:r>
    </w:p>
    <w:p w:rsidR="00E55316" w:rsidRDefault="00E55316">
      <w:pPr>
        <w:pStyle w:val="Akapitzlist"/>
        <w:numPr>
          <w:ilvl w:val="0"/>
          <w:numId w:val="27"/>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Pracę w trybie </w:t>
      </w:r>
      <w:proofErr w:type="spellStart"/>
      <w:r>
        <w:rPr>
          <w:rFonts w:ascii="Liberation Serif" w:hAnsi="Liberation Serif"/>
          <w:color w:val="000000"/>
          <w:sz w:val="20"/>
          <w:szCs w:val="20"/>
        </w:rPr>
        <w:t>Tunnel</w:t>
      </w:r>
      <w:proofErr w:type="spellEnd"/>
      <w:r>
        <w:rPr>
          <w:rFonts w:ascii="Liberation Serif" w:hAnsi="Liberation Serif"/>
          <w:color w:val="000000"/>
          <w:sz w:val="20"/>
          <w:szCs w:val="20"/>
        </w:rPr>
        <w:t xml:space="preserve"> z możliwością włączenia funkcji „Split </w:t>
      </w:r>
      <w:proofErr w:type="spellStart"/>
      <w:r>
        <w:rPr>
          <w:rFonts w:ascii="Liberation Serif" w:hAnsi="Liberation Serif"/>
          <w:color w:val="000000"/>
          <w:sz w:val="20"/>
          <w:szCs w:val="20"/>
        </w:rPr>
        <w:t>tunneling</w:t>
      </w:r>
      <w:proofErr w:type="spellEnd"/>
      <w:r>
        <w:rPr>
          <w:rFonts w:ascii="Liberation Serif" w:hAnsi="Liberation Serif"/>
          <w:color w:val="000000"/>
          <w:sz w:val="20"/>
          <w:szCs w:val="20"/>
        </w:rPr>
        <w:t>” przy zastosowaniu dedykowanego klienta.</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Routing i obsługa łączy WAN</w:t>
      </w:r>
    </w:p>
    <w:p w:rsidR="00E55316" w:rsidRDefault="00E55316">
      <w:pPr>
        <w:pStyle w:val="Akapitzlist"/>
        <w:numPr>
          <w:ilvl w:val="0"/>
          <w:numId w:val="28"/>
        </w:numPr>
        <w:spacing w:line="259" w:lineRule="auto"/>
        <w:jc w:val="both"/>
        <w:rPr>
          <w:rFonts w:ascii="Liberation Serif" w:hAnsi="Liberation Serif"/>
          <w:color w:val="000000"/>
          <w:sz w:val="20"/>
          <w:szCs w:val="20"/>
        </w:rPr>
      </w:pPr>
      <w:r>
        <w:rPr>
          <w:rFonts w:ascii="Liberation Serif" w:hAnsi="Liberation Serif"/>
          <w:color w:val="000000"/>
          <w:sz w:val="20"/>
          <w:szCs w:val="20"/>
        </w:rPr>
        <w:t>W zakresie routingu rozwiązanie powinno zapewniać obsługę:</w:t>
      </w:r>
    </w:p>
    <w:p w:rsidR="00E55316" w:rsidRDefault="00E55316">
      <w:pPr>
        <w:pStyle w:val="Akapitzlist"/>
        <w:numPr>
          <w:ilvl w:val="0"/>
          <w:numId w:val="29"/>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Routingu statycznego. </w:t>
      </w:r>
    </w:p>
    <w:p w:rsidR="00E55316" w:rsidRDefault="00E55316">
      <w:pPr>
        <w:pStyle w:val="Akapitzlist"/>
        <w:numPr>
          <w:ilvl w:val="0"/>
          <w:numId w:val="30"/>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Policy </w:t>
      </w:r>
      <w:proofErr w:type="spellStart"/>
      <w:r>
        <w:rPr>
          <w:rFonts w:ascii="Liberation Serif" w:hAnsi="Liberation Serif"/>
          <w:color w:val="000000"/>
          <w:sz w:val="20"/>
          <w:szCs w:val="20"/>
        </w:rPr>
        <w:t>Based</w:t>
      </w:r>
      <w:proofErr w:type="spellEnd"/>
      <w:r>
        <w:rPr>
          <w:rFonts w:ascii="Liberation Serif" w:hAnsi="Liberation Serif"/>
          <w:color w:val="000000"/>
          <w:sz w:val="20"/>
          <w:szCs w:val="20"/>
        </w:rPr>
        <w:t xml:space="preserve"> Routingu.</w:t>
      </w:r>
    </w:p>
    <w:p w:rsidR="00E55316" w:rsidRDefault="00E55316">
      <w:pPr>
        <w:pStyle w:val="Akapitzlist"/>
        <w:numPr>
          <w:ilvl w:val="0"/>
          <w:numId w:val="31"/>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Protokołów dynamicznego routingu w oparciu o protokoły: RIPv2, OSPF, BGP oraz PIM. </w:t>
      </w:r>
    </w:p>
    <w:p w:rsidR="00E55316" w:rsidRDefault="00E55316">
      <w:pPr>
        <w:pStyle w:val="Akapitzlist"/>
        <w:numPr>
          <w:ilvl w:val="0"/>
          <w:numId w:val="28"/>
        </w:numPr>
        <w:spacing w:line="259" w:lineRule="auto"/>
        <w:jc w:val="both"/>
        <w:rPr>
          <w:rFonts w:ascii="Liberation Serif" w:hAnsi="Liberation Serif"/>
          <w:color w:val="000000"/>
          <w:sz w:val="20"/>
          <w:szCs w:val="20"/>
        </w:rPr>
      </w:pPr>
      <w:r>
        <w:rPr>
          <w:rFonts w:ascii="Liberation Serif" w:hAnsi="Liberation Serif"/>
          <w:color w:val="000000"/>
          <w:sz w:val="20"/>
          <w:szCs w:val="20"/>
        </w:rPr>
        <w:lastRenderedPageBreak/>
        <w:t>System musi umożliwiać obsługę kilku (co najmniej dwóch) łączy WAN z mechanizmami statycznego lub dynamicznego podziału obciążenia oraz monitorowaniem stanu połączeń WAN.</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Zarządzanie pasmem</w:t>
      </w:r>
    </w:p>
    <w:p w:rsidR="00E55316" w:rsidRDefault="00E55316">
      <w:pPr>
        <w:pStyle w:val="Akapitzlist"/>
        <w:numPr>
          <w:ilvl w:val="0"/>
          <w:numId w:val="32"/>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Firewall musi umożliwiać zarządzanie pasmem poprzez określenie: maksymalnej, gwarantowanej ilości pasma,  oznaczanie DSCP oraz wskazanie priorytetu ruchu.</w:t>
      </w:r>
    </w:p>
    <w:p w:rsidR="00E55316" w:rsidRDefault="00E55316">
      <w:pPr>
        <w:pStyle w:val="Akapitzlist"/>
        <w:numPr>
          <w:ilvl w:val="0"/>
          <w:numId w:val="32"/>
        </w:numPr>
        <w:spacing w:line="259" w:lineRule="auto"/>
        <w:jc w:val="both"/>
        <w:rPr>
          <w:rFonts w:ascii="Liberation Serif" w:hAnsi="Liberation Serif"/>
          <w:color w:val="000000"/>
          <w:sz w:val="20"/>
          <w:szCs w:val="20"/>
        </w:rPr>
      </w:pPr>
      <w:r>
        <w:rPr>
          <w:rFonts w:ascii="Liberation Serif" w:hAnsi="Liberation Serif"/>
          <w:color w:val="000000"/>
          <w:sz w:val="20"/>
          <w:szCs w:val="20"/>
        </w:rPr>
        <w:t>Musi istnieć możliwość określania pasma dla poszczególnych aplikacji.</w:t>
      </w:r>
    </w:p>
    <w:p w:rsidR="00E55316" w:rsidRDefault="00E55316">
      <w:pPr>
        <w:pStyle w:val="Akapitzlist"/>
        <w:numPr>
          <w:ilvl w:val="0"/>
          <w:numId w:val="32"/>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zapewniać możliwość zarządzania pasmem dla wybranych kategorii URL.</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Kontrola Antywirusowa</w:t>
      </w:r>
    </w:p>
    <w:p w:rsidR="00E55316" w:rsidRDefault="00E55316">
      <w:pPr>
        <w:pStyle w:val="Akapitzlist"/>
        <w:numPr>
          <w:ilvl w:val="0"/>
          <w:numId w:val="33"/>
        </w:numPr>
        <w:spacing w:line="259" w:lineRule="auto"/>
        <w:jc w:val="both"/>
        <w:rPr>
          <w:rFonts w:ascii="Liberation Serif" w:hAnsi="Liberation Serif"/>
          <w:color w:val="000000"/>
          <w:sz w:val="20"/>
          <w:szCs w:val="20"/>
        </w:rPr>
      </w:pPr>
      <w:r>
        <w:rPr>
          <w:rFonts w:ascii="Liberation Serif" w:hAnsi="Liberation Serif"/>
          <w:color w:val="000000"/>
          <w:sz w:val="20"/>
          <w:szCs w:val="20"/>
        </w:rPr>
        <w:t>Silnik antywirusowy musi umożliwiać skanowanie ruchu w obu kierunkach komunikacji dla protokołów działających na niestandardowych portach (np. FTP na porcie 2021).</w:t>
      </w:r>
    </w:p>
    <w:p w:rsidR="00E55316" w:rsidRDefault="00E55316">
      <w:pPr>
        <w:pStyle w:val="Akapitzlist"/>
        <w:numPr>
          <w:ilvl w:val="0"/>
          <w:numId w:val="33"/>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umożliwiać skanowanie archiwów, w tym co najmniej: zip, RAR.</w:t>
      </w:r>
    </w:p>
    <w:p w:rsidR="00E55316" w:rsidRDefault="00E55316">
      <w:pPr>
        <w:pStyle w:val="Akapitzlist"/>
        <w:numPr>
          <w:ilvl w:val="0"/>
          <w:numId w:val="33"/>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dysponować sygnaturami do ochrony urządzeń mobilnych (co najmniej dla systemu operacyjnego Android).</w:t>
      </w:r>
    </w:p>
    <w:p w:rsidR="00E55316" w:rsidRDefault="00E55316">
      <w:pPr>
        <w:pStyle w:val="Akapitzlist"/>
        <w:numPr>
          <w:ilvl w:val="0"/>
          <w:numId w:val="33"/>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System musi współpracować z dedykowaną platformą typu </w:t>
      </w:r>
      <w:proofErr w:type="spellStart"/>
      <w:r>
        <w:rPr>
          <w:rFonts w:ascii="Liberation Serif" w:hAnsi="Liberation Serif"/>
          <w:color w:val="000000"/>
          <w:sz w:val="20"/>
          <w:szCs w:val="20"/>
        </w:rPr>
        <w:t>Sandbox</w:t>
      </w:r>
      <w:proofErr w:type="spellEnd"/>
      <w:r>
        <w:rPr>
          <w:rFonts w:ascii="Liberation Serif" w:hAnsi="Liberation Serif"/>
          <w:color w:val="000000"/>
          <w:sz w:val="20"/>
          <w:szCs w:val="20"/>
        </w:rPr>
        <w:t xml:space="preserve"> lub usługą typu </w:t>
      </w:r>
      <w:proofErr w:type="spellStart"/>
      <w:r>
        <w:rPr>
          <w:rFonts w:ascii="Liberation Serif" w:hAnsi="Liberation Serif"/>
          <w:color w:val="000000"/>
          <w:sz w:val="20"/>
          <w:szCs w:val="20"/>
        </w:rPr>
        <w:t>Sandbox</w:t>
      </w:r>
      <w:proofErr w:type="spellEnd"/>
      <w:r>
        <w:rPr>
          <w:rFonts w:ascii="Liberation Serif" w:hAnsi="Liberation Serif"/>
          <w:color w:val="000000"/>
          <w:sz w:val="20"/>
          <w:szCs w:val="20"/>
        </w:rPr>
        <w:t xml:space="preserve"> realizowaną w chmurze. W ramach postępowania musi zostać dostarczona platforma typu </w:t>
      </w:r>
      <w:proofErr w:type="spellStart"/>
      <w:r>
        <w:rPr>
          <w:rFonts w:ascii="Liberation Serif" w:hAnsi="Liberation Serif"/>
          <w:color w:val="000000"/>
          <w:sz w:val="20"/>
          <w:szCs w:val="20"/>
        </w:rPr>
        <w:t>Sandbox</w:t>
      </w:r>
      <w:proofErr w:type="spellEnd"/>
      <w:r>
        <w:rPr>
          <w:rFonts w:ascii="Liberation Serif" w:hAnsi="Liberation Serif"/>
          <w:color w:val="000000"/>
          <w:sz w:val="20"/>
          <w:szCs w:val="20"/>
        </w:rPr>
        <w:t xml:space="preserve"> wraz z niezbędnymi serwisami lub licencja upoważniająca do korzystania z usługi typu </w:t>
      </w:r>
      <w:proofErr w:type="spellStart"/>
      <w:r>
        <w:rPr>
          <w:rFonts w:ascii="Liberation Serif" w:hAnsi="Liberation Serif"/>
          <w:color w:val="000000"/>
          <w:sz w:val="20"/>
          <w:szCs w:val="20"/>
        </w:rPr>
        <w:t>Sandbox</w:t>
      </w:r>
      <w:proofErr w:type="spellEnd"/>
      <w:r>
        <w:rPr>
          <w:rFonts w:ascii="Liberation Serif" w:hAnsi="Liberation Serif"/>
          <w:color w:val="000000"/>
          <w:sz w:val="20"/>
          <w:szCs w:val="20"/>
        </w:rPr>
        <w:t xml:space="preserve"> w chmurze. </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Ochrona przed atakami</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Ochrona IPS powinna opierać się co najmniej na analizie sygnaturowej oraz na analizie anomalii w protokołach sieciowych.</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powinien chronić przed atakami na aplikacje pracujące na niestandardowych portach.</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Baza sygnatur ataków powinna zawierać minimum 6500 wpisów i być aktualizowana automatycznie, zgodnie z harmonogramem definiowanym przez administratora.</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Administrator systemu musi mieć możliwość definiowania własnych wyjątków oraz własnych sygnatur.</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System musi zapewniać wykrywanie anomalii protokołów i ruchu sieciowego, realizując tym samym podstawową ochronę przed atakami typu </w:t>
      </w:r>
      <w:proofErr w:type="spellStart"/>
      <w:r>
        <w:rPr>
          <w:rFonts w:ascii="Liberation Serif" w:hAnsi="Liberation Serif"/>
          <w:color w:val="000000"/>
          <w:sz w:val="20"/>
          <w:szCs w:val="20"/>
        </w:rPr>
        <w:t>DoS</w:t>
      </w:r>
      <w:proofErr w:type="spellEnd"/>
      <w:r>
        <w:rPr>
          <w:rFonts w:ascii="Liberation Serif" w:hAnsi="Liberation Serif"/>
          <w:color w:val="000000"/>
          <w:sz w:val="20"/>
          <w:szCs w:val="20"/>
        </w:rPr>
        <w:t xml:space="preserve"> oraz </w:t>
      </w:r>
      <w:proofErr w:type="spellStart"/>
      <w:r>
        <w:rPr>
          <w:rFonts w:ascii="Liberation Serif" w:hAnsi="Liberation Serif"/>
          <w:color w:val="000000"/>
          <w:sz w:val="20"/>
          <w:szCs w:val="20"/>
        </w:rPr>
        <w:t>DDoS</w:t>
      </w:r>
      <w:proofErr w:type="spellEnd"/>
      <w:r>
        <w:rPr>
          <w:rFonts w:ascii="Liberation Serif" w:hAnsi="Liberation Serif"/>
          <w:color w:val="000000"/>
          <w:sz w:val="20"/>
          <w:szCs w:val="20"/>
        </w:rPr>
        <w:t>.</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Mechanizmy ochrony dla aplikacji </w:t>
      </w:r>
      <w:proofErr w:type="spellStart"/>
      <w:r>
        <w:rPr>
          <w:rFonts w:ascii="Liberation Serif" w:hAnsi="Liberation Serif"/>
          <w:color w:val="000000"/>
          <w:sz w:val="20"/>
          <w:szCs w:val="20"/>
        </w:rPr>
        <w:t>Web’owych</w:t>
      </w:r>
      <w:proofErr w:type="spellEnd"/>
      <w:r>
        <w:rPr>
          <w:rFonts w:ascii="Liberation Serif" w:hAnsi="Liberation Serif"/>
          <w:color w:val="000000"/>
          <w:sz w:val="20"/>
          <w:szCs w:val="20"/>
        </w:rPr>
        <w:t xml:space="preserve"> na poziomie sygnaturowym (co najmniej ochrona przed: CSS, SQL </w:t>
      </w:r>
      <w:proofErr w:type="spellStart"/>
      <w:r>
        <w:rPr>
          <w:rFonts w:ascii="Liberation Serif" w:hAnsi="Liberation Serif"/>
          <w:color w:val="000000"/>
          <w:sz w:val="20"/>
          <w:szCs w:val="20"/>
        </w:rPr>
        <w:t>Injecton</w:t>
      </w:r>
      <w:proofErr w:type="spellEnd"/>
      <w:r>
        <w:rPr>
          <w:rFonts w:ascii="Liberation Serif" w:hAnsi="Liberation Serif"/>
          <w:color w:val="000000"/>
          <w:sz w:val="20"/>
          <w:szCs w:val="20"/>
        </w:rPr>
        <w:t xml:space="preserve">, Trojany, </w:t>
      </w:r>
      <w:proofErr w:type="spellStart"/>
      <w:r>
        <w:rPr>
          <w:rFonts w:ascii="Liberation Serif" w:hAnsi="Liberation Serif"/>
          <w:color w:val="000000"/>
          <w:sz w:val="20"/>
          <w:szCs w:val="20"/>
        </w:rPr>
        <w:t>Exploity</w:t>
      </w:r>
      <w:proofErr w:type="spellEnd"/>
      <w:r>
        <w:rPr>
          <w:rFonts w:ascii="Liberation Serif" w:hAnsi="Liberation Serif"/>
          <w:color w:val="000000"/>
          <w:sz w:val="20"/>
          <w:szCs w:val="20"/>
        </w:rPr>
        <w:t xml:space="preserve">, Roboty) oraz możliwość kontrolowania długości nagłówka, ilości parametrów URL, </w:t>
      </w:r>
      <w:proofErr w:type="spellStart"/>
      <w:r>
        <w:rPr>
          <w:rFonts w:ascii="Liberation Serif" w:hAnsi="Liberation Serif"/>
          <w:color w:val="000000"/>
          <w:sz w:val="20"/>
          <w:szCs w:val="20"/>
        </w:rPr>
        <w:t>Cookies</w:t>
      </w:r>
      <w:proofErr w:type="spellEnd"/>
      <w:r>
        <w:rPr>
          <w:rFonts w:ascii="Liberation Serif" w:hAnsi="Liberation Serif"/>
          <w:color w:val="000000"/>
          <w:sz w:val="20"/>
          <w:szCs w:val="20"/>
        </w:rPr>
        <w:t>.</w:t>
      </w:r>
    </w:p>
    <w:p w:rsidR="00E55316" w:rsidRDefault="00E55316">
      <w:pPr>
        <w:pStyle w:val="Akapitzlist"/>
        <w:numPr>
          <w:ilvl w:val="0"/>
          <w:numId w:val="34"/>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Wykrywanie i blokowanie komunikacji C&amp;C do sieci </w:t>
      </w:r>
      <w:proofErr w:type="spellStart"/>
      <w:r>
        <w:rPr>
          <w:rFonts w:ascii="Liberation Serif" w:hAnsi="Liberation Serif"/>
          <w:color w:val="000000"/>
          <w:sz w:val="20"/>
          <w:szCs w:val="20"/>
        </w:rPr>
        <w:t>botnet</w:t>
      </w:r>
      <w:proofErr w:type="spellEnd"/>
      <w:r>
        <w:rPr>
          <w:rFonts w:ascii="Liberation Serif" w:hAnsi="Liberation Serif"/>
          <w:color w:val="000000"/>
          <w:sz w:val="20"/>
          <w:szCs w:val="20"/>
        </w:rPr>
        <w:t>.</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Kontrola aplikacji</w:t>
      </w:r>
    </w:p>
    <w:p w:rsidR="00E55316" w:rsidRDefault="00E55316">
      <w:pPr>
        <w:pStyle w:val="Akapitzlist"/>
        <w:numPr>
          <w:ilvl w:val="0"/>
          <w:numId w:val="35"/>
        </w:numPr>
        <w:spacing w:line="259" w:lineRule="auto"/>
        <w:jc w:val="both"/>
        <w:rPr>
          <w:rFonts w:ascii="Liberation Serif" w:hAnsi="Liberation Serif"/>
          <w:color w:val="000000"/>
          <w:sz w:val="20"/>
          <w:szCs w:val="20"/>
        </w:rPr>
      </w:pPr>
      <w:r>
        <w:rPr>
          <w:rFonts w:ascii="Liberation Serif" w:hAnsi="Liberation Serif"/>
          <w:color w:val="000000"/>
          <w:sz w:val="20"/>
          <w:szCs w:val="20"/>
        </w:rPr>
        <w:t>Funkcja Kontroli Aplikacji powinna umożliwiać kontrolę ruchu na podstawie głębokiej analizy pakietów, nie bazując jedynie na wartościach portów TCP/UDP.</w:t>
      </w:r>
    </w:p>
    <w:p w:rsidR="00E55316" w:rsidRDefault="00E55316">
      <w:pPr>
        <w:pStyle w:val="Akapitzlist"/>
        <w:numPr>
          <w:ilvl w:val="0"/>
          <w:numId w:val="35"/>
        </w:numPr>
        <w:spacing w:line="259" w:lineRule="auto"/>
        <w:jc w:val="both"/>
        <w:rPr>
          <w:rFonts w:ascii="Liberation Serif" w:hAnsi="Liberation Serif"/>
          <w:color w:val="000000"/>
          <w:sz w:val="20"/>
          <w:szCs w:val="20"/>
        </w:rPr>
      </w:pPr>
      <w:r>
        <w:rPr>
          <w:rFonts w:ascii="Liberation Serif" w:hAnsi="Liberation Serif"/>
          <w:color w:val="000000"/>
          <w:sz w:val="20"/>
          <w:szCs w:val="20"/>
        </w:rPr>
        <w:t>Baza Kontroli Aplikacji powinna zawierać minimum 2500 sygnatur i być aktualizowana automatycznie, zgodnie z harmonogramem definiowanym przez administratora.</w:t>
      </w:r>
    </w:p>
    <w:p w:rsidR="00E55316" w:rsidRDefault="00E55316">
      <w:pPr>
        <w:pStyle w:val="Akapitzlist"/>
        <w:numPr>
          <w:ilvl w:val="0"/>
          <w:numId w:val="35"/>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Aplikacje chmurowe (co najmniej: Facebook, Google </w:t>
      </w:r>
      <w:proofErr w:type="spellStart"/>
      <w:r>
        <w:rPr>
          <w:rFonts w:ascii="Liberation Serif" w:hAnsi="Liberation Serif"/>
          <w:color w:val="000000"/>
          <w:sz w:val="20"/>
          <w:szCs w:val="20"/>
        </w:rPr>
        <w:t>Docs</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Dropbox</w:t>
      </w:r>
      <w:proofErr w:type="spellEnd"/>
      <w:r>
        <w:rPr>
          <w:rFonts w:ascii="Liberation Serif" w:hAnsi="Liberation Serif"/>
          <w:color w:val="000000"/>
          <w:sz w:val="20"/>
          <w:szCs w:val="20"/>
        </w:rPr>
        <w:t xml:space="preserve">) powinny być kontrolowane pod względem wykonywanych czynności, np.: pobieranie, wysyłanie plików. </w:t>
      </w:r>
    </w:p>
    <w:p w:rsidR="00E55316" w:rsidRDefault="00E55316">
      <w:pPr>
        <w:pStyle w:val="Akapitzlist"/>
        <w:numPr>
          <w:ilvl w:val="0"/>
          <w:numId w:val="35"/>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Baza powinna zawierać kategorie aplikacji szczególnie istotne z punktu widzenia bezpieczeństwa: </w:t>
      </w:r>
      <w:proofErr w:type="spellStart"/>
      <w:r>
        <w:rPr>
          <w:rFonts w:ascii="Liberation Serif" w:hAnsi="Liberation Serif"/>
          <w:color w:val="000000"/>
          <w:sz w:val="20"/>
          <w:szCs w:val="20"/>
        </w:rPr>
        <w:t>proxy</w:t>
      </w:r>
      <w:proofErr w:type="spellEnd"/>
      <w:r>
        <w:rPr>
          <w:rFonts w:ascii="Liberation Serif" w:hAnsi="Liberation Serif"/>
          <w:color w:val="000000"/>
          <w:sz w:val="20"/>
          <w:szCs w:val="20"/>
        </w:rPr>
        <w:t>, P2P.</w:t>
      </w:r>
    </w:p>
    <w:p w:rsidR="00E55316" w:rsidRDefault="00E55316">
      <w:pPr>
        <w:pStyle w:val="Akapitzlist"/>
        <w:numPr>
          <w:ilvl w:val="0"/>
          <w:numId w:val="35"/>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Administrator systemu musi mieć możliwość definiowania wyjątków oraz własnych sygnatur. </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Kontrola WWW</w:t>
      </w:r>
    </w:p>
    <w:p w:rsidR="00E55316" w:rsidRDefault="00E55316">
      <w:pPr>
        <w:pStyle w:val="Akapitzlist"/>
        <w:numPr>
          <w:ilvl w:val="0"/>
          <w:numId w:val="36"/>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Moduł kontroli WWW musi korzystać z bazy zawierającej co najmniej 40 milionów adresów URL  pogrupowanych w kategorie tematyczne. </w:t>
      </w:r>
    </w:p>
    <w:p w:rsidR="00E55316" w:rsidRDefault="00E55316">
      <w:pPr>
        <w:pStyle w:val="Akapitzlist"/>
        <w:numPr>
          <w:ilvl w:val="0"/>
          <w:numId w:val="36"/>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W ramach filtra www powinny być dostępne kategorie istotne z punktu widzenia bezpieczeństwa, jak: </w:t>
      </w:r>
      <w:proofErr w:type="spellStart"/>
      <w:r>
        <w:rPr>
          <w:rFonts w:ascii="Liberation Serif" w:hAnsi="Liberation Serif"/>
          <w:color w:val="000000"/>
          <w:sz w:val="20"/>
          <w:szCs w:val="20"/>
        </w:rPr>
        <w:t>malware</w:t>
      </w:r>
      <w:proofErr w:type="spellEnd"/>
      <w:r>
        <w:rPr>
          <w:rFonts w:ascii="Liberation Serif" w:hAnsi="Liberation Serif"/>
          <w:color w:val="000000"/>
          <w:sz w:val="20"/>
          <w:szCs w:val="20"/>
        </w:rPr>
        <w:t xml:space="preserve"> (lub inne będące źródłem złośliwego oprogramowania), </w:t>
      </w:r>
      <w:proofErr w:type="spellStart"/>
      <w:r>
        <w:rPr>
          <w:rFonts w:ascii="Liberation Serif" w:hAnsi="Liberation Serif"/>
          <w:color w:val="000000"/>
          <w:sz w:val="20"/>
          <w:szCs w:val="20"/>
        </w:rPr>
        <w:t>phishing</w:t>
      </w:r>
      <w:proofErr w:type="spellEnd"/>
      <w:r>
        <w:rPr>
          <w:rFonts w:ascii="Liberation Serif" w:hAnsi="Liberation Serif"/>
          <w:color w:val="000000"/>
          <w:sz w:val="20"/>
          <w:szCs w:val="20"/>
        </w:rPr>
        <w:t xml:space="preserve">, spam, </w:t>
      </w:r>
      <w:proofErr w:type="spellStart"/>
      <w:r>
        <w:rPr>
          <w:rFonts w:ascii="Liberation Serif" w:hAnsi="Liberation Serif"/>
          <w:color w:val="000000"/>
          <w:sz w:val="20"/>
          <w:szCs w:val="20"/>
        </w:rPr>
        <w:t>Dynamic</w:t>
      </w:r>
      <w:proofErr w:type="spellEnd"/>
      <w:r>
        <w:rPr>
          <w:rFonts w:ascii="Liberation Serif" w:hAnsi="Liberation Serif"/>
          <w:color w:val="000000"/>
          <w:sz w:val="20"/>
          <w:szCs w:val="20"/>
        </w:rPr>
        <w:t xml:space="preserve"> DNS, </w:t>
      </w:r>
      <w:proofErr w:type="spellStart"/>
      <w:r>
        <w:rPr>
          <w:rFonts w:ascii="Liberation Serif" w:hAnsi="Liberation Serif"/>
          <w:color w:val="000000"/>
          <w:sz w:val="20"/>
          <w:szCs w:val="20"/>
        </w:rPr>
        <w:t>proxy</w:t>
      </w:r>
      <w:proofErr w:type="spellEnd"/>
      <w:r>
        <w:rPr>
          <w:rFonts w:ascii="Liberation Serif" w:hAnsi="Liberation Serif"/>
          <w:color w:val="000000"/>
          <w:sz w:val="20"/>
          <w:szCs w:val="20"/>
        </w:rPr>
        <w:t>.</w:t>
      </w:r>
    </w:p>
    <w:p w:rsidR="00E55316" w:rsidRDefault="00E55316">
      <w:pPr>
        <w:pStyle w:val="Akapitzlist"/>
        <w:numPr>
          <w:ilvl w:val="0"/>
          <w:numId w:val="36"/>
        </w:numPr>
        <w:spacing w:line="259" w:lineRule="auto"/>
        <w:jc w:val="both"/>
        <w:rPr>
          <w:rFonts w:ascii="Liberation Serif" w:hAnsi="Liberation Serif"/>
          <w:color w:val="000000"/>
          <w:sz w:val="20"/>
          <w:szCs w:val="20"/>
        </w:rPr>
      </w:pPr>
      <w:r>
        <w:rPr>
          <w:rFonts w:ascii="Liberation Serif" w:hAnsi="Liberation Serif"/>
          <w:color w:val="000000"/>
          <w:sz w:val="20"/>
          <w:szCs w:val="20"/>
        </w:rPr>
        <w:t>Filtr WWW musi dostarczać kategorii stron zabronionych prawem: Hazard.</w:t>
      </w:r>
    </w:p>
    <w:p w:rsidR="00E55316" w:rsidRDefault="00E55316">
      <w:pPr>
        <w:pStyle w:val="Akapitzlist"/>
        <w:numPr>
          <w:ilvl w:val="0"/>
          <w:numId w:val="36"/>
        </w:numPr>
        <w:spacing w:line="259" w:lineRule="auto"/>
        <w:jc w:val="both"/>
        <w:rPr>
          <w:rFonts w:ascii="Liberation Serif" w:hAnsi="Liberation Serif"/>
          <w:color w:val="000000"/>
          <w:sz w:val="20"/>
          <w:szCs w:val="20"/>
        </w:rPr>
      </w:pPr>
      <w:r>
        <w:rPr>
          <w:rFonts w:ascii="Liberation Serif" w:hAnsi="Liberation Serif"/>
          <w:color w:val="000000"/>
          <w:sz w:val="20"/>
          <w:szCs w:val="20"/>
        </w:rPr>
        <w:t>Administrator musi mieć możliwość nadpisywania kategorii oraz tworzenia wyjątków – białe/czarne listy dla adresów URL.</w:t>
      </w:r>
    </w:p>
    <w:p w:rsidR="00E55316" w:rsidRDefault="00E55316">
      <w:pPr>
        <w:pStyle w:val="Akapitzlist"/>
        <w:numPr>
          <w:ilvl w:val="0"/>
          <w:numId w:val="36"/>
        </w:numPr>
        <w:spacing w:line="259" w:lineRule="auto"/>
        <w:jc w:val="both"/>
        <w:rPr>
          <w:rFonts w:ascii="Liberation Serif" w:hAnsi="Liberation Serif"/>
          <w:color w:val="000000"/>
          <w:sz w:val="20"/>
          <w:szCs w:val="20"/>
        </w:rPr>
      </w:pPr>
      <w:r>
        <w:rPr>
          <w:rFonts w:ascii="Liberation Serif" w:hAnsi="Liberation Serif"/>
          <w:color w:val="000000"/>
          <w:sz w:val="20"/>
          <w:szCs w:val="20"/>
        </w:rPr>
        <w:t>Administrator musi mieć możliwość definiowania komunikatów zwracanych użytkownikowi dla różnych akcji podejmowanych przez moduł filtrowania.</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Uwierzytelnianie użytkowników w ramach sesji</w:t>
      </w:r>
    </w:p>
    <w:p w:rsidR="00E55316" w:rsidRDefault="00E55316">
      <w:pPr>
        <w:pStyle w:val="Akapitzlist"/>
        <w:numPr>
          <w:ilvl w:val="0"/>
          <w:numId w:val="37"/>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Firewall musi umożliwiać weryfikację tożsamości użytkowników za pomocą:</w:t>
      </w:r>
    </w:p>
    <w:p w:rsidR="00E55316" w:rsidRDefault="00E55316">
      <w:pPr>
        <w:pStyle w:val="Akapitzlist"/>
        <w:numPr>
          <w:ilvl w:val="0"/>
          <w:numId w:val="38"/>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Haseł statycznych i definicji użytkowników przechowywanych w lokalnej bazie systemu.</w:t>
      </w:r>
    </w:p>
    <w:p w:rsidR="00E55316" w:rsidRDefault="00E55316">
      <w:pPr>
        <w:pStyle w:val="Akapitzlist"/>
        <w:numPr>
          <w:ilvl w:val="0"/>
          <w:numId w:val="39"/>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Haseł statycznych i definicji użytkowników przechowywanych w bazach zgodnych z LDAP.</w:t>
      </w:r>
    </w:p>
    <w:p w:rsidR="00E55316" w:rsidRDefault="00E55316">
      <w:pPr>
        <w:pStyle w:val="Akapitzlist"/>
        <w:numPr>
          <w:ilvl w:val="0"/>
          <w:numId w:val="40"/>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Haseł dynamicznych (RADIUS, RSA </w:t>
      </w:r>
      <w:proofErr w:type="spellStart"/>
      <w:r>
        <w:rPr>
          <w:rFonts w:ascii="Liberation Serif" w:hAnsi="Liberation Serif"/>
          <w:color w:val="000000"/>
          <w:sz w:val="20"/>
          <w:szCs w:val="20"/>
        </w:rPr>
        <w:t>SecurID</w:t>
      </w:r>
      <w:proofErr w:type="spellEnd"/>
      <w:r>
        <w:rPr>
          <w:rFonts w:ascii="Liberation Serif" w:hAnsi="Liberation Serif"/>
          <w:color w:val="000000"/>
          <w:sz w:val="20"/>
          <w:szCs w:val="20"/>
        </w:rPr>
        <w:t xml:space="preserve">) w oparciu o zewnętrzne bazy danych. </w:t>
      </w:r>
    </w:p>
    <w:p w:rsidR="00E55316" w:rsidRDefault="00E55316">
      <w:pPr>
        <w:pStyle w:val="Akapitzlist"/>
        <w:numPr>
          <w:ilvl w:val="0"/>
          <w:numId w:val="37"/>
        </w:numPr>
        <w:spacing w:line="259" w:lineRule="auto"/>
        <w:jc w:val="both"/>
        <w:rPr>
          <w:rFonts w:ascii="Liberation Serif" w:hAnsi="Liberation Serif"/>
          <w:color w:val="000000"/>
          <w:sz w:val="20"/>
          <w:szCs w:val="20"/>
        </w:rPr>
      </w:pPr>
      <w:r>
        <w:rPr>
          <w:rFonts w:ascii="Liberation Serif" w:hAnsi="Liberation Serif"/>
          <w:color w:val="000000"/>
          <w:sz w:val="20"/>
          <w:szCs w:val="20"/>
        </w:rPr>
        <w:t>Musi istnieć możliwość zastosowania w tym procesie uwierzytelniania dwu-składnikowego.</w:t>
      </w:r>
    </w:p>
    <w:p w:rsidR="00E55316" w:rsidRDefault="00E55316">
      <w:pPr>
        <w:pStyle w:val="Akapitzlist"/>
        <w:numPr>
          <w:ilvl w:val="0"/>
          <w:numId w:val="37"/>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Rozwiązanie powinno umożliwiać budowę architektury uwierzytelniania typu Single </w:t>
      </w:r>
      <w:proofErr w:type="spellStart"/>
      <w:r>
        <w:rPr>
          <w:rFonts w:ascii="Liberation Serif" w:hAnsi="Liberation Serif"/>
          <w:color w:val="000000"/>
          <w:sz w:val="20"/>
          <w:szCs w:val="20"/>
        </w:rPr>
        <w:t>Sign</w:t>
      </w:r>
      <w:proofErr w:type="spellEnd"/>
      <w:r>
        <w:rPr>
          <w:rFonts w:ascii="Liberation Serif" w:hAnsi="Liberation Serif"/>
          <w:color w:val="000000"/>
          <w:sz w:val="20"/>
          <w:szCs w:val="20"/>
        </w:rPr>
        <w:t xml:space="preserve"> On przy integracji ze środowiskiem Active Directory oraz zastosowanie innych mechanizmów: RADIUS lub API.</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lastRenderedPageBreak/>
        <w:t>Zarządzanie</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Elementy systemu bezpieczeństwa muszą mieć możliwość zarządzania lokalnego z wykorzystaniem protokołów: HTTPS oraz SSH, jak i powinny mieć możliwość współpracy z dedykowanymi platformami  centralnego zarządzania i monitorowania.</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Komunikacja systemów zabezpieczeń z platformami  centralnego zarządzania musi być realizowana z wykorzystaniem szyfrowanych protokołów.</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Powinna istnieć możliwość włączenia mechanizmów uwierzytelniania dwu-składnikowego dla dostępu administracyjnego.</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System musi współpracować z rozwiązaniami monitorowania poprzez protokoły SNMP w wersjach 2c, 3 oraz umożliwiać przekazywanie statystyk ruchu za pomocą protokołów </w:t>
      </w:r>
      <w:proofErr w:type="spellStart"/>
      <w:r>
        <w:rPr>
          <w:rFonts w:ascii="Liberation Serif" w:hAnsi="Liberation Serif"/>
          <w:color w:val="000000"/>
          <w:sz w:val="20"/>
          <w:szCs w:val="20"/>
        </w:rPr>
        <w:t>netflow</w:t>
      </w:r>
      <w:proofErr w:type="spellEnd"/>
      <w:r>
        <w:rPr>
          <w:rFonts w:ascii="Liberation Serif" w:hAnsi="Liberation Serif"/>
          <w:color w:val="000000"/>
          <w:sz w:val="20"/>
          <w:szCs w:val="20"/>
        </w:rPr>
        <w:t xml:space="preserve"> lub </w:t>
      </w:r>
      <w:proofErr w:type="spellStart"/>
      <w:r>
        <w:rPr>
          <w:rFonts w:ascii="Liberation Serif" w:hAnsi="Liberation Serif"/>
          <w:color w:val="000000"/>
          <w:sz w:val="20"/>
          <w:szCs w:val="20"/>
        </w:rPr>
        <w:t>sflow</w:t>
      </w:r>
      <w:proofErr w:type="spellEnd"/>
      <w:r>
        <w:rPr>
          <w:rFonts w:ascii="Liberation Serif" w:hAnsi="Liberation Serif"/>
          <w:color w:val="000000"/>
          <w:sz w:val="20"/>
          <w:szCs w:val="20"/>
        </w:rPr>
        <w:t>.</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System musi mieć możliwość zarządzania przez systemy firm trzecich poprzez API, do którego producent udostępnia dokumentację.</w:t>
      </w:r>
    </w:p>
    <w:p w:rsidR="00E55316" w:rsidRDefault="00E55316">
      <w:pPr>
        <w:pStyle w:val="Akapitzlist"/>
        <w:numPr>
          <w:ilvl w:val="0"/>
          <w:numId w:val="41"/>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Element systemu pełniący funkcję </w:t>
      </w:r>
      <w:proofErr w:type="spellStart"/>
      <w:r>
        <w:rPr>
          <w:rFonts w:ascii="Liberation Serif" w:hAnsi="Liberation Serif"/>
          <w:color w:val="000000"/>
          <w:sz w:val="20"/>
          <w:szCs w:val="20"/>
        </w:rPr>
        <w:t>Firewal</w:t>
      </w:r>
      <w:proofErr w:type="spellEnd"/>
      <w:r>
        <w:rPr>
          <w:rFonts w:ascii="Liberation Serif" w:hAnsi="Liberation Serif"/>
          <w:color w:val="000000"/>
          <w:sz w:val="20"/>
          <w:szCs w:val="20"/>
        </w:rPr>
        <w:t xml:space="preserve"> musi posiadać wbudowane narzędzia diagnostyczne, przynajmniej: ping, </w:t>
      </w:r>
      <w:proofErr w:type="spellStart"/>
      <w:r>
        <w:rPr>
          <w:rFonts w:ascii="Liberation Serif" w:hAnsi="Liberation Serif"/>
          <w:color w:val="000000"/>
          <w:sz w:val="20"/>
          <w:szCs w:val="20"/>
        </w:rPr>
        <w:t>traceroute</w:t>
      </w:r>
      <w:proofErr w:type="spellEnd"/>
      <w:r>
        <w:rPr>
          <w:rFonts w:ascii="Liberation Serif" w:hAnsi="Liberation Serif"/>
          <w:color w:val="000000"/>
          <w:sz w:val="20"/>
          <w:szCs w:val="20"/>
        </w:rPr>
        <w:t>, podglądu pakietów, monitorowanie procesowania sesji oraz stanu sesji firewall.</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Logowanie</w:t>
      </w:r>
    </w:p>
    <w:p w:rsidR="00E55316" w:rsidRDefault="00E55316">
      <w:pPr>
        <w:pStyle w:val="Akapitzlist"/>
        <w:numPr>
          <w:ilvl w:val="0"/>
          <w:numId w:val="42"/>
        </w:numPr>
        <w:spacing w:line="259" w:lineRule="auto"/>
        <w:jc w:val="both"/>
        <w:rPr>
          <w:rFonts w:ascii="Liberation Serif" w:hAnsi="Liberation Serif"/>
          <w:color w:val="000000"/>
          <w:sz w:val="20"/>
          <w:szCs w:val="20"/>
        </w:rPr>
      </w:pPr>
      <w:r>
        <w:rPr>
          <w:rFonts w:ascii="Liberation Serif" w:hAnsi="Liberation Serif"/>
          <w:color w:val="000000"/>
          <w:sz w:val="20"/>
          <w:szCs w:val="20"/>
        </w:rPr>
        <w:t>Elementy systemu bezpieczeństwa muszą realizować  logowanie do aplikacji (logowania i raportowania) udostępnianej w chmurze, lub w ramach postępowania musi zostać dostarczony komercyjny system logowania i raportowania w postaci odpowiednio zabezpieczonej, komercyjnej platformy sprzętowej lub programowej.</w:t>
      </w:r>
    </w:p>
    <w:p w:rsidR="00E55316" w:rsidRDefault="00E55316">
      <w:pPr>
        <w:pStyle w:val="Akapitzlist"/>
        <w:numPr>
          <w:ilvl w:val="0"/>
          <w:numId w:val="42"/>
        </w:numPr>
        <w:spacing w:line="259" w:lineRule="auto"/>
        <w:jc w:val="both"/>
        <w:rPr>
          <w:rFonts w:ascii="Liberation Serif" w:hAnsi="Liberation Serif"/>
          <w:color w:val="000000"/>
          <w:sz w:val="20"/>
          <w:szCs w:val="20"/>
        </w:rPr>
      </w:pPr>
      <w:r>
        <w:rPr>
          <w:rFonts w:ascii="Liberation Serif" w:hAnsi="Liberation Serif"/>
          <w:color w:val="000000"/>
          <w:sz w:val="20"/>
          <w:szCs w:val="20"/>
        </w:rPr>
        <w:t>W ramach logowania system pełniący funkcję Firewall musi zapewniać przekazywanie danych o zaakceptowanym ruchu, ruchu blokowanym, aktywności administratorów, zużyciu zasobów oraz stanie pracy systemu. Musi być zapewniona możliwość jednoczesnego wysyłania logów do wielu serwerów logowania.</w:t>
      </w:r>
    </w:p>
    <w:p w:rsidR="00E55316" w:rsidRDefault="00E55316">
      <w:pPr>
        <w:pStyle w:val="Akapitzlist"/>
        <w:numPr>
          <w:ilvl w:val="0"/>
          <w:numId w:val="42"/>
        </w:numPr>
        <w:spacing w:line="259" w:lineRule="auto"/>
        <w:jc w:val="both"/>
        <w:rPr>
          <w:rFonts w:ascii="Liberation Serif" w:hAnsi="Liberation Serif"/>
          <w:color w:val="000000"/>
          <w:sz w:val="20"/>
          <w:szCs w:val="20"/>
        </w:rPr>
      </w:pPr>
      <w:r>
        <w:rPr>
          <w:rFonts w:ascii="Liberation Serif" w:hAnsi="Liberation Serif"/>
          <w:color w:val="000000"/>
          <w:sz w:val="20"/>
          <w:szCs w:val="20"/>
        </w:rPr>
        <w:t>Logowanie musi obejmować zdarzenia dotyczące wszystkich modułów sieciowych i bezpieczeństwa oferowanego systemu.</w:t>
      </w:r>
    </w:p>
    <w:p w:rsidR="00E55316" w:rsidRDefault="00E55316">
      <w:pPr>
        <w:pStyle w:val="Akapitzlist"/>
        <w:numPr>
          <w:ilvl w:val="0"/>
          <w:numId w:val="42"/>
        </w:numPr>
        <w:spacing w:line="259" w:lineRule="auto"/>
        <w:jc w:val="both"/>
        <w:rPr>
          <w:rFonts w:ascii="Liberation Serif" w:hAnsi="Liberation Serif"/>
          <w:color w:val="000000"/>
          <w:sz w:val="20"/>
          <w:szCs w:val="20"/>
        </w:rPr>
      </w:pPr>
      <w:r>
        <w:rPr>
          <w:rFonts w:ascii="Liberation Serif" w:hAnsi="Liberation Serif"/>
          <w:color w:val="000000"/>
          <w:sz w:val="20"/>
          <w:szCs w:val="20"/>
        </w:rPr>
        <w:t>Musi istnieć możliwość logowania do serwera SYSLOG.</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Certyfikaty</w:t>
      </w:r>
    </w:p>
    <w:p w:rsidR="00E55316" w:rsidRDefault="00E55316">
      <w:pPr>
        <w:jc w:val="both"/>
        <w:rPr>
          <w:color w:val="000000"/>
          <w:sz w:val="20"/>
          <w:szCs w:val="20"/>
        </w:rPr>
      </w:pPr>
      <w:r>
        <w:rPr>
          <w:color w:val="000000"/>
          <w:sz w:val="20"/>
          <w:szCs w:val="20"/>
        </w:rPr>
        <w:t>Poszczególne elementy oferowanego systemu bezpieczeństwa powinny posiadać następujące certyfikacje:</w:t>
      </w:r>
    </w:p>
    <w:p w:rsidR="00E55316" w:rsidRDefault="00E55316">
      <w:pPr>
        <w:pStyle w:val="Akapitzlist"/>
        <w:numPr>
          <w:ilvl w:val="0"/>
          <w:numId w:val="43"/>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ICSA lub EAL4 dla funkcji Firewall.</w:t>
      </w:r>
    </w:p>
    <w:p w:rsidR="00E55316" w:rsidRDefault="00E55316">
      <w:pPr>
        <w:pStyle w:val="Akapitzlist"/>
        <w:numPr>
          <w:ilvl w:val="0"/>
          <w:numId w:val="44"/>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 xml:space="preserve">ICSA dla funkcji IPS lub NSS </w:t>
      </w:r>
      <w:proofErr w:type="spellStart"/>
      <w:r>
        <w:rPr>
          <w:rFonts w:ascii="Liberation Serif" w:hAnsi="Liberation Serif"/>
          <w:color w:val="000000"/>
          <w:sz w:val="20"/>
          <w:szCs w:val="20"/>
        </w:rPr>
        <w:t>Labs</w:t>
      </w:r>
      <w:proofErr w:type="spellEnd"/>
      <w:r>
        <w:rPr>
          <w:rFonts w:ascii="Liberation Serif" w:hAnsi="Liberation Serif"/>
          <w:color w:val="000000"/>
          <w:sz w:val="20"/>
          <w:szCs w:val="20"/>
        </w:rPr>
        <w:t xml:space="preserve"> w kategorii NGFW.</w:t>
      </w:r>
    </w:p>
    <w:p w:rsidR="00E55316" w:rsidRDefault="00E55316">
      <w:pPr>
        <w:pStyle w:val="Akapitzlist"/>
        <w:numPr>
          <w:ilvl w:val="0"/>
          <w:numId w:val="45"/>
        </w:numPr>
        <w:spacing w:line="259" w:lineRule="auto"/>
        <w:ind w:left="1068"/>
        <w:jc w:val="both"/>
        <w:rPr>
          <w:rFonts w:ascii="Liberation Serif" w:hAnsi="Liberation Serif"/>
          <w:color w:val="000000"/>
          <w:sz w:val="20"/>
          <w:szCs w:val="20"/>
        </w:rPr>
      </w:pPr>
      <w:r>
        <w:rPr>
          <w:rFonts w:ascii="Liberation Serif" w:hAnsi="Liberation Serif"/>
          <w:color w:val="000000"/>
          <w:sz w:val="20"/>
          <w:szCs w:val="20"/>
        </w:rPr>
        <w:t>ICSA dla funkcji SSL VPN.</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Serwisy i licencje</w:t>
      </w:r>
    </w:p>
    <w:p w:rsidR="00E55316" w:rsidRDefault="00E55316">
      <w:pPr>
        <w:jc w:val="both"/>
        <w:rPr>
          <w:color w:val="000000"/>
          <w:sz w:val="20"/>
          <w:szCs w:val="20"/>
        </w:rPr>
      </w:pPr>
      <w:r>
        <w:rPr>
          <w:color w:val="000000"/>
          <w:sz w:val="20"/>
          <w:szCs w:val="20"/>
        </w:rPr>
        <w:t>W ramach postępowania powinny zostać dostarczone licencje upoważniające do korzystania z aktualnych baz funkcji ochronnych producenta i serwisów. Powinny one obejmować:</w:t>
      </w:r>
    </w:p>
    <w:p w:rsidR="00E55316" w:rsidRDefault="00E55316">
      <w:pPr>
        <w:ind w:left="708"/>
        <w:jc w:val="both"/>
        <w:rPr>
          <w:color w:val="000000"/>
          <w:sz w:val="20"/>
          <w:szCs w:val="20"/>
        </w:rPr>
      </w:pPr>
      <w:r>
        <w:rPr>
          <w:color w:val="000000"/>
          <w:sz w:val="20"/>
          <w:szCs w:val="20"/>
        </w:rPr>
        <w:t xml:space="preserve">a) Kontrola Aplikacji, IPS, Antywirus (z uwzględnieniem sygnatur do ochrony urządzeń mobilnych - co najmniej dla systemu operacyjnego Android), Analiza typu </w:t>
      </w:r>
      <w:proofErr w:type="spellStart"/>
      <w:r>
        <w:rPr>
          <w:color w:val="000000"/>
          <w:sz w:val="20"/>
          <w:szCs w:val="20"/>
        </w:rPr>
        <w:t>Sandbox</w:t>
      </w:r>
      <w:proofErr w:type="spellEnd"/>
      <w:r>
        <w:rPr>
          <w:color w:val="000000"/>
          <w:sz w:val="20"/>
          <w:szCs w:val="20"/>
        </w:rPr>
        <w:t xml:space="preserve">, </w:t>
      </w:r>
      <w:proofErr w:type="spellStart"/>
      <w:r>
        <w:rPr>
          <w:color w:val="000000"/>
          <w:sz w:val="20"/>
          <w:szCs w:val="20"/>
        </w:rPr>
        <w:t>Antyspam</w:t>
      </w:r>
      <w:proofErr w:type="spellEnd"/>
      <w:r>
        <w:rPr>
          <w:color w:val="000000"/>
          <w:sz w:val="20"/>
          <w:szCs w:val="20"/>
        </w:rPr>
        <w:t xml:space="preserve">, Web </w:t>
      </w:r>
      <w:proofErr w:type="spellStart"/>
      <w:r>
        <w:rPr>
          <w:color w:val="000000"/>
          <w:sz w:val="20"/>
          <w:szCs w:val="20"/>
        </w:rPr>
        <w:t>Filtering</w:t>
      </w:r>
      <w:proofErr w:type="spellEnd"/>
      <w:r>
        <w:rPr>
          <w:color w:val="000000"/>
          <w:sz w:val="20"/>
          <w:szCs w:val="20"/>
        </w:rPr>
        <w:t xml:space="preserve">, bazy </w:t>
      </w:r>
      <w:proofErr w:type="spellStart"/>
      <w:r>
        <w:rPr>
          <w:color w:val="000000"/>
          <w:sz w:val="20"/>
          <w:szCs w:val="20"/>
        </w:rPr>
        <w:t>reputacyjne</w:t>
      </w:r>
      <w:proofErr w:type="spellEnd"/>
      <w:r>
        <w:rPr>
          <w:color w:val="000000"/>
          <w:sz w:val="20"/>
          <w:szCs w:val="20"/>
        </w:rPr>
        <w:t xml:space="preserve"> adresów IP/domen na okres minimum 12 miesięcy. </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Gwarancja oraz wsparcie</w:t>
      </w:r>
    </w:p>
    <w:p w:rsidR="00E55316" w:rsidRPr="007E543F" w:rsidRDefault="00E55316" w:rsidP="007E543F">
      <w:pPr>
        <w:pStyle w:val="Akapitzlist"/>
        <w:spacing w:line="259" w:lineRule="auto"/>
        <w:jc w:val="both"/>
        <w:rPr>
          <w:rFonts w:ascii="Liberation Serif" w:hAnsi="Liberation Serif"/>
          <w:color w:val="000000"/>
          <w:sz w:val="20"/>
          <w:szCs w:val="20"/>
        </w:rPr>
      </w:pPr>
      <w:r>
        <w:rPr>
          <w:rFonts w:ascii="Liberation Serif" w:hAnsi="Liberation Serif"/>
          <w:color w:val="000000"/>
          <w:sz w:val="20"/>
          <w:szCs w:val="20"/>
        </w:rPr>
        <w:t>Gwarancja: System musi być objęty serwisem gwarancyjnym producenta, polegającym na naprawie lub wymianie urządzenia w przypadku jego wadliwości. W ramach tego serwisu producent musi zapewniać również dostęp do aktualizacji oprogramowania oraz wsparcie techniczne w trybie 24x7.</w:t>
      </w:r>
    </w:p>
    <w:p w:rsidR="00E55316" w:rsidRDefault="00E55316">
      <w:pPr>
        <w:pStyle w:val="Nagwek1"/>
        <w:jc w:val="both"/>
        <w:rPr>
          <w:rFonts w:ascii="Liberation Serif" w:hAnsi="Liberation Serif"/>
          <w:color w:val="000000"/>
          <w:sz w:val="20"/>
          <w:szCs w:val="20"/>
        </w:rPr>
      </w:pPr>
      <w:r>
        <w:rPr>
          <w:rFonts w:ascii="Liberation Serif" w:hAnsi="Liberation Serif"/>
          <w:b/>
          <w:color w:val="000000"/>
          <w:sz w:val="20"/>
          <w:szCs w:val="20"/>
        </w:rPr>
        <w:t>Opisy do wymagań ogólnych</w:t>
      </w:r>
    </w:p>
    <w:p w:rsidR="00E55316" w:rsidRDefault="00E55316">
      <w:pPr>
        <w:jc w:val="both"/>
        <w:rPr>
          <w:color w:val="000000"/>
          <w:sz w:val="20"/>
          <w:szCs w:val="20"/>
        </w:rPr>
      </w:pPr>
    </w:p>
    <w:p w:rsidR="00E55316" w:rsidRDefault="00E55316">
      <w:pPr>
        <w:pStyle w:val="Akapitzlist"/>
        <w:numPr>
          <w:ilvl w:val="0"/>
          <w:numId w:val="47"/>
        </w:numPr>
        <w:spacing w:line="259" w:lineRule="auto"/>
        <w:jc w:val="both"/>
        <w:rPr>
          <w:rFonts w:ascii="Liberation Serif" w:hAnsi="Liberation Serif"/>
          <w:color w:val="000000"/>
          <w:sz w:val="20"/>
          <w:szCs w:val="20"/>
        </w:rPr>
      </w:pPr>
      <w:r>
        <w:rPr>
          <w:rFonts w:ascii="Liberation Serif" w:hAnsi="Liberation Serif"/>
          <w:color w:val="000000"/>
          <w:sz w:val="20"/>
          <w:szCs w:val="20"/>
        </w:rPr>
        <w:t>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późn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rsidR="00E55316" w:rsidRDefault="00E55316">
      <w:pPr>
        <w:pStyle w:val="Akapitzlist"/>
        <w:numPr>
          <w:ilvl w:val="0"/>
          <w:numId w:val="47"/>
        </w:numPr>
        <w:spacing w:line="259" w:lineRule="auto"/>
        <w:jc w:val="both"/>
        <w:rPr>
          <w:rFonts w:ascii="Liberation Serif" w:hAnsi="Liberation Serif"/>
          <w:color w:val="000000"/>
          <w:sz w:val="20"/>
          <w:szCs w:val="20"/>
        </w:rPr>
      </w:pPr>
      <w:r>
        <w:rPr>
          <w:rFonts w:ascii="Liberation Serif" w:hAnsi="Liberation Serif"/>
          <w:color w:val="000000"/>
          <w:sz w:val="20"/>
          <w:szCs w:val="20"/>
        </w:rPr>
        <w:t>Oferent winien przedłożyć oświadczenie producenta lub autoryzowanego dystrybutora producenta na terenie Polski, iż oferent posiada autoryzację producenta w zakresie sprzedaży oferowanych rozwiązań.</w:t>
      </w:r>
    </w:p>
    <w:p w:rsidR="00E55316" w:rsidRDefault="00E55316" w:rsidP="006F4F4C">
      <w:pPr>
        <w:jc w:val="both"/>
        <w:rPr>
          <w:color w:val="000000"/>
          <w:sz w:val="20"/>
          <w:szCs w:val="20"/>
        </w:rPr>
      </w:pPr>
    </w:p>
    <w:p w:rsidR="00E55316" w:rsidRDefault="00E55316" w:rsidP="006F4F4C">
      <w:pPr>
        <w:jc w:val="both"/>
        <w:rPr>
          <w:color w:val="000000"/>
          <w:sz w:val="20"/>
          <w:szCs w:val="20"/>
        </w:rPr>
      </w:pPr>
    </w:p>
    <w:p w:rsidR="00E55316" w:rsidRDefault="00E55316">
      <w:pPr>
        <w:spacing w:after="200" w:line="276" w:lineRule="auto"/>
        <w:rPr>
          <w:color w:val="000000"/>
        </w:rPr>
      </w:pPr>
      <w:r>
        <w:rPr>
          <w:rFonts w:cs="Arial"/>
          <w:b/>
          <w:color w:val="000000"/>
        </w:rPr>
        <w:t>7. Access Point – 5 szt.</w:t>
      </w:r>
    </w:p>
    <w:p w:rsidR="00E55316" w:rsidRDefault="00E55316">
      <w:pPr>
        <w:rPr>
          <w:color w:val="000000"/>
          <w:sz w:val="20"/>
          <w:szCs w:val="20"/>
        </w:rPr>
      </w:pPr>
      <w:r>
        <w:rPr>
          <w:color w:val="000000"/>
          <w:sz w:val="20"/>
          <w:szCs w:val="20"/>
        </w:rPr>
        <w:t>Urządzenie musi być tzw. cienkim punktem dostępowym zarządzanym z poziomu kontrolera sieci bezprzewodowej.</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lastRenderedPageBreak/>
        <w:t>Obudowa urządzenia musi umożliwiać montaż na suficie lub ścianie wewnątrz budynku i zapewniać prawidłową pracę urządzenia w następujących warunkach klimatycznych:</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Temperatura  -20–50°C,</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Wilgotność 5–90%.</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Urządzenie musi być dostarczone z elementami mocującymi. Obudowa musi być fabrycznie przystosowana do zastosowania linki zabezpieczającej przed kradzieżą i być wyposażone w złącze typu </w:t>
      </w:r>
      <w:proofErr w:type="spellStart"/>
      <w:r>
        <w:rPr>
          <w:rFonts w:ascii="Liberation Serif" w:hAnsi="Liberation Serif"/>
          <w:color w:val="000000"/>
          <w:sz w:val="20"/>
          <w:szCs w:val="20"/>
        </w:rPr>
        <w:t>Kensington</w:t>
      </w:r>
      <w:proofErr w:type="spellEnd"/>
      <w:r>
        <w:rPr>
          <w:rFonts w:ascii="Liberation Serif" w:hAnsi="Liberation Serif"/>
          <w:color w:val="000000"/>
          <w:sz w:val="20"/>
          <w:szCs w:val="20"/>
        </w:rPr>
        <w:t>.</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Urządzenie musi być wyposażone w dwa niezależne moduły radiowe pracujące w podanych poniżej pasmach i obsługiwać następujące standardy:</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2.4 GHz 802.11b/g/n,</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5 GHz 802.11a/n/</w:t>
      </w:r>
      <w:proofErr w:type="spellStart"/>
      <w:r>
        <w:rPr>
          <w:rFonts w:ascii="Liberation Serif" w:hAnsi="Liberation Serif"/>
          <w:color w:val="000000"/>
          <w:sz w:val="20"/>
          <w:szCs w:val="20"/>
        </w:rPr>
        <w:t>ac</w:t>
      </w:r>
      <w:proofErr w:type="spellEnd"/>
      <w:r>
        <w:rPr>
          <w:rFonts w:ascii="Liberation Serif" w:hAnsi="Liberation Serif"/>
          <w:color w:val="000000"/>
          <w:sz w:val="20"/>
          <w:szCs w:val="20"/>
        </w:rPr>
        <w:t>,</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Urządzenie musi pozwalać na jednoczesne rozgłaszanie co najmniej 16 SSID.</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Liczba interfejsów:</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Ethernet – 1 w standardzie 10/100/1000 Base-TX,</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USB – 1 Typ A.</w:t>
      </w:r>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Urządzenie powinno być zasilane poprzez interfejs ETH w standardzie 802.3af lub zewnętrzny zasilacz.</w:t>
      </w:r>
    </w:p>
    <w:p w:rsidR="00E55316" w:rsidRDefault="00E55316">
      <w:pPr>
        <w:pStyle w:val="Akapitzlist"/>
        <w:numPr>
          <w:ilvl w:val="0"/>
          <w:numId w:val="48"/>
        </w:numPr>
        <w:spacing w:after="0" w:line="240" w:lineRule="auto"/>
        <w:jc w:val="both"/>
        <w:rPr>
          <w:rFonts w:ascii="Liberation Serif" w:hAnsi="Liberation Serif"/>
          <w:color w:val="000000"/>
          <w:sz w:val="20"/>
          <w:szCs w:val="20"/>
        </w:rPr>
      </w:pPr>
      <w:bookmarkStart w:id="1" w:name="_Hlk515962538"/>
      <w:bookmarkEnd w:id="1"/>
      <w:r>
        <w:rPr>
          <w:rFonts w:ascii="Liberation Serif" w:hAnsi="Liberation Serif"/>
          <w:color w:val="000000"/>
          <w:sz w:val="20"/>
          <w:szCs w:val="20"/>
        </w:rPr>
        <w:t>Punkt dostępowy musi umożliwiać następujące tryby przesyłania danych:</w:t>
      </w:r>
    </w:p>
    <w:p w:rsidR="00E55316" w:rsidRDefault="00E55316">
      <w:pPr>
        <w:pStyle w:val="Akapitzlist"/>
        <w:numPr>
          <w:ilvl w:val="1"/>
          <w:numId w:val="48"/>
        </w:numPr>
        <w:spacing w:after="0" w:line="240" w:lineRule="auto"/>
        <w:jc w:val="both"/>
        <w:rPr>
          <w:rFonts w:ascii="Liberation Serif" w:hAnsi="Liberation Serif"/>
          <w:color w:val="000000"/>
          <w:sz w:val="20"/>
          <w:szCs w:val="20"/>
        </w:rPr>
      </w:pPr>
      <w:proofErr w:type="spellStart"/>
      <w:r>
        <w:rPr>
          <w:rFonts w:ascii="Liberation Serif" w:hAnsi="Liberation Serif"/>
          <w:color w:val="000000"/>
          <w:sz w:val="20"/>
          <w:szCs w:val="20"/>
        </w:rPr>
        <w:t>Tunnel</w:t>
      </w:r>
      <w:proofErr w:type="spellEnd"/>
      <w:r>
        <w:rPr>
          <w:rFonts w:ascii="Liberation Serif" w:hAnsi="Liberation Serif"/>
          <w:color w:val="000000"/>
          <w:sz w:val="20"/>
          <w:szCs w:val="20"/>
        </w:rPr>
        <w:t>,</w:t>
      </w:r>
    </w:p>
    <w:p w:rsidR="00E55316" w:rsidRDefault="00E55316">
      <w:pPr>
        <w:pStyle w:val="Akapitzlist"/>
        <w:numPr>
          <w:ilvl w:val="1"/>
          <w:numId w:val="48"/>
        </w:numPr>
        <w:spacing w:after="0" w:line="240" w:lineRule="auto"/>
        <w:jc w:val="both"/>
        <w:rPr>
          <w:rFonts w:ascii="Liberation Serif" w:hAnsi="Liberation Serif"/>
          <w:color w:val="000000"/>
          <w:sz w:val="20"/>
          <w:szCs w:val="20"/>
        </w:rPr>
      </w:pPr>
      <w:r>
        <w:rPr>
          <w:rFonts w:ascii="Liberation Serif" w:hAnsi="Liberation Serif"/>
          <w:color w:val="000000"/>
          <w:sz w:val="20"/>
          <w:szCs w:val="20"/>
        </w:rPr>
        <w:t>Bridge,</w:t>
      </w:r>
    </w:p>
    <w:p w:rsidR="00E55316" w:rsidRDefault="00E55316">
      <w:pPr>
        <w:pStyle w:val="Akapitzlist"/>
        <w:numPr>
          <w:ilvl w:val="1"/>
          <w:numId w:val="48"/>
        </w:numPr>
        <w:spacing w:after="0" w:line="240" w:lineRule="auto"/>
        <w:jc w:val="both"/>
        <w:rPr>
          <w:rFonts w:ascii="Liberation Serif" w:hAnsi="Liberation Serif"/>
          <w:color w:val="000000"/>
          <w:sz w:val="20"/>
          <w:szCs w:val="20"/>
        </w:rPr>
      </w:pPr>
      <w:proofErr w:type="spellStart"/>
      <w:r>
        <w:rPr>
          <w:rFonts w:ascii="Liberation Serif" w:hAnsi="Liberation Serif"/>
          <w:color w:val="000000"/>
          <w:sz w:val="20"/>
          <w:szCs w:val="20"/>
        </w:rPr>
        <w:t>Mesh</w:t>
      </w:r>
      <w:proofErr w:type="spellEnd"/>
      <w:r>
        <w:rPr>
          <w:rFonts w:ascii="Liberation Serif" w:hAnsi="Liberation Serif"/>
          <w:color w:val="000000"/>
          <w:sz w:val="20"/>
          <w:szCs w:val="20"/>
        </w:rPr>
        <w:t>.</w:t>
      </w:r>
    </w:p>
    <w:p w:rsidR="00E55316" w:rsidRDefault="00E55316">
      <w:pPr>
        <w:pStyle w:val="Akapitzlist"/>
        <w:numPr>
          <w:ilvl w:val="0"/>
          <w:numId w:val="48"/>
        </w:numPr>
        <w:spacing w:after="200" w:line="240" w:lineRule="auto"/>
        <w:jc w:val="both"/>
        <w:rPr>
          <w:rFonts w:ascii="Liberation Serif" w:hAnsi="Liberation Serif"/>
          <w:color w:val="000000"/>
          <w:sz w:val="20"/>
          <w:szCs w:val="20"/>
        </w:rPr>
      </w:pPr>
      <w:bookmarkStart w:id="2" w:name="_Hlk5159625381"/>
      <w:bookmarkEnd w:id="2"/>
      <w:r>
        <w:rPr>
          <w:rFonts w:ascii="Liberation Serif" w:hAnsi="Liberation Serif"/>
          <w:color w:val="000000"/>
          <w:sz w:val="20"/>
          <w:szCs w:val="20"/>
        </w:rPr>
        <w:t xml:space="preserve">Wsparcie dla </w:t>
      </w:r>
      <w:proofErr w:type="spellStart"/>
      <w:r>
        <w:rPr>
          <w:rFonts w:ascii="Liberation Serif" w:hAnsi="Liberation Serif"/>
          <w:color w:val="000000"/>
          <w:sz w:val="20"/>
          <w:szCs w:val="20"/>
        </w:rPr>
        <w:t>QoS</w:t>
      </w:r>
      <w:proofErr w:type="spellEnd"/>
      <w:r>
        <w:rPr>
          <w:rFonts w:ascii="Liberation Serif" w:hAnsi="Liberation Serif"/>
          <w:color w:val="000000"/>
          <w:sz w:val="20"/>
          <w:szCs w:val="20"/>
        </w:rPr>
        <w:t xml:space="preserve">: 802.11e, WME/WMM Multimedia Extensions, konfigurowalne polityki </w:t>
      </w:r>
      <w:proofErr w:type="spellStart"/>
      <w:r>
        <w:rPr>
          <w:rFonts w:ascii="Liberation Serif" w:hAnsi="Liberation Serif"/>
          <w:color w:val="000000"/>
          <w:sz w:val="20"/>
          <w:szCs w:val="20"/>
        </w:rPr>
        <w:t>QoS</w:t>
      </w:r>
      <w:proofErr w:type="spellEnd"/>
      <w:r>
        <w:rPr>
          <w:rFonts w:ascii="Liberation Serif" w:hAnsi="Liberation Serif"/>
          <w:color w:val="000000"/>
          <w:sz w:val="20"/>
          <w:szCs w:val="20"/>
        </w:rPr>
        <w:t xml:space="preserve"> per użytkownik/aplikacja.</w:t>
      </w:r>
    </w:p>
    <w:p w:rsidR="00E55316" w:rsidRDefault="00E55316">
      <w:pPr>
        <w:pStyle w:val="Akapitzlist"/>
        <w:numPr>
          <w:ilvl w:val="0"/>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 xml:space="preserve">Wsparcie dla poniższych metod uwierzytelnienia: WEP, WPA-PSK, WPA-TKIP, WPA2-AES, Web </w:t>
      </w:r>
      <w:proofErr w:type="spellStart"/>
      <w:r>
        <w:rPr>
          <w:rFonts w:ascii="Liberation Serif" w:hAnsi="Liberation Serif"/>
          <w:color w:val="000000"/>
          <w:sz w:val="20"/>
          <w:szCs w:val="20"/>
        </w:rPr>
        <w:t>Captive</w:t>
      </w:r>
      <w:proofErr w:type="spellEnd"/>
      <w:r>
        <w:rPr>
          <w:rFonts w:ascii="Liberation Serif" w:hAnsi="Liberation Serif"/>
          <w:color w:val="000000"/>
          <w:sz w:val="20"/>
          <w:szCs w:val="20"/>
        </w:rPr>
        <w:t xml:space="preserve"> Portal, MAC </w:t>
      </w:r>
      <w:proofErr w:type="spellStart"/>
      <w:r>
        <w:rPr>
          <w:rFonts w:ascii="Liberation Serif" w:hAnsi="Liberation Serif"/>
          <w:color w:val="000000"/>
          <w:sz w:val="20"/>
          <w:szCs w:val="20"/>
        </w:rPr>
        <w:t>blacklist</w:t>
      </w:r>
      <w:proofErr w:type="spellEnd"/>
      <w:r>
        <w:rPr>
          <w:rFonts w:ascii="Liberation Serif" w:hAnsi="Liberation Serif"/>
          <w:color w:val="000000"/>
          <w:sz w:val="20"/>
          <w:szCs w:val="20"/>
        </w:rPr>
        <w:t xml:space="preserve"> &amp; </w:t>
      </w:r>
      <w:proofErr w:type="spellStart"/>
      <w:r>
        <w:rPr>
          <w:rFonts w:ascii="Liberation Serif" w:hAnsi="Liberation Serif"/>
          <w:color w:val="000000"/>
          <w:sz w:val="20"/>
          <w:szCs w:val="20"/>
        </w:rPr>
        <w:t>whitelist</w:t>
      </w:r>
      <w:proofErr w:type="spellEnd"/>
      <w:r>
        <w:rPr>
          <w:rFonts w:ascii="Liberation Serif" w:hAnsi="Liberation Serif"/>
          <w:color w:val="000000"/>
          <w:sz w:val="20"/>
          <w:szCs w:val="20"/>
        </w:rPr>
        <w:t>, 802.11i, 802.1X (EAP-TLS, EAP-TTLS/MSCHAPv2, PEAP, EAP-FAST, EAP-SIM, EAP-AKA).</w:t>
      </w:r>
      <w:bookmarkStart w:id="3" w:name="_Hlk515962691"/>
      <w:bookmarkEnd w:id="3"/>
    </w:p>
    <w:p w:rsidR="00E55316" w:rsidRDefault="00E55316">
      <w:pPr>
        <w:pStyle w:val="Akapitzlist"/>
        <w:numPr>
          <w:ilvl w:val="0"/>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Interfejs radiowy urządzenia powinien wspierać następujące funkcje:</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MIMO – 2x2,</w:t>
      </w:r>
    </w:p>
    <w:p w:rsidR="00E55316" w:rsidRDefault="00E55316">
      <w:pPr>
        <w:pStyle w:val="Akapitzlist"/>
        <w:numPr>
          <w:ilvl w:val="1"/>
          <w:numId w:val="48"/>
        </w:numPr>
        <w:spacing w:line="259" w:lineRule="auto"/>
        <w:jc w:val="both"/>
        <w:rPr>
          <w:rFonts w:ascii="Liberation Serif" w:hAnsi="Liberation Serif"/>
          <w:color w:val="000000"/>
          <w:sz w:val="20"/>
          <w:szCs w:val="20"/>
        </w:rPr>
      </w:pPr>
      <w:proofErr w:type="spellStart"/>
      <w:r>
        <w:rPr>
          <w:rFonts w:ascii="Liberation Serif" w:hAnsi="Liberation Serif"/>
          <w:color w:val="000000"/>
          <w:sz w:val="20"/>
          <w:szCs w:val="20"/>
        </w:rPr>
        <w:t>Transmit</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Beam</w:t>
      </w:r>
      <w:proofErr w:type="spellEnd"/>
      <w:r>
        <w:rPr>
          <w:rFonts w:ascii="Liberation Serif" w:hAnsi="Liberation Serif"/>
          <w:color w:val="000000"/>
          <w:sz w:val="20"/>
          <w:szCs w:val="20"/>
        </w:rPr>
        <w:t xml:space="preserve"> Forming (</w:t>
      </w:r>
      <w:proofErr w:type="spellStart"/>
      <w:r>
        <w:rPr>
          <w:rFonts w:ascii="Liberation Serif" w:hAnsi="Liberation Serif"/>
          <w:color w:val="000000"/>
          <w:sz w:val="20"/>
          <w:szCs w:val="20"/>
        </w:rPr>
        <w:t>TxBF</w:t>
      </w:r>
      <w:proofErr w:type="spellEnd"/>
      <w:r>
        <w:rPr>
          <w:rFonts w:ascii="Liberation Serif" w:hAnsi="Liberation Serif"/>
          <w:color w:val="000000"/>
          <w:sz w:val="20"/>
          <w:szCs w:val="20"/>
        </w:rPr>
        <w:t>),</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Maksymalna przepustowość dla poszczególnych modułów radiowych:</w:t>
      </w:r>
    </w:p>
    <w:p w:rsidR="00E55316" w:rsidRDefault="00E55316">
      <w:pPr>
        <w:pStyle w:val="Akapitzlist"/>
        <w:numPr>
          <w:ilvl w:val="2"/>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400 </w:t>
      </w:r>
      <w:proofErr w:type="spellStart"/>
      <w:r>
        <w:rPr>
          <w:rFonts w:ascii="Liberation Serif" w:hAnsi="Liberation Serif"/>
          <w:color w:val="000000"/>
          <w:sz w:val="20"/>
          <w:szCs w:val="20"/>
        </w:rPr>
        <w:t>Mbps</w:t>
      </w:r>
      <w:proofErr w:type="spellEnd"/>
      <w:r>
        <w:rPr>
          <w:rFonts w:ascii="Liberation Serif" w:hAnsi="Liberation Serif"/>
          <w:color w:val="000000"/>
          <w:sz w:val="20"/>
          <w:szCs w:val="20"/>
        </w:rPr>
        <w:t>;</w:t>
      </w:r>
    </w:p>
    <w:p w:rsidR="00E55316" w:rsidRDefault="00E55316">
      <w:pPr>
        <w:pStyle w:val="Akapitzlist"/>
        <w:numPr>
          <w:ilvl w:val="2"/>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867 </w:t>
      </w:r>
      <w:proofErr w:type="spellStart"/>
      <w:r>
        <w:rPr>
          <w:rFonts w:ascii="Liberation Serif" w:hAnsi="Liberation Serif"/>
          <w:color w:val="000000"/>
          <w:sz w:val="20"/>
          <w:szCs w:val="20"/>
        </w:rPr>
        <w:t>Mbps</w:t>
      </w:r>
      <w:proofErr w:type="spellEnd"/>
      <w:r>
        <w:rPr>
          <w:rFonts w:ascii="Liberation Serif" w:hAnsi="Liberation Serif"/>
          <w:color w:val="000000"/>
          <w:sz w:val="20"/>
          <w:szCs w:val="20"/>
        </w:rPr>
        <w:t>;</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Wymagana moc nadawania:</w:t>
      </w:r>
    </w:p>
    <w:p w:rsidR="00E55316" w:rsidRDefault="00E55316">
      <w:pPr>
        <w:pStyle w:val="Akapitzlist"/>
        <w:numPr>
          <w:ilvl w:val="2"/>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min. 25 </w:t>
      </w:r>
      <w:proofErr w:type="spellStart"/>
      <w:r>
        <w:rPr>
          <w:rFonts w:ascii="Liberation Serif" w:hAnsi="Liberation Serif"/>
          <w:color w:val="000000"/>
          <w:sz w:val="20"/>
          <w:szCs w:val="20"/>
        </w:rPr>
        <w:t>dBm</w:t>
      </w:r>
      <w:proofErr w:type="spellEnd"/>
      <w:r>
        <w:rPr>
          <w:rFonts w:ascii="Liberation Serif" w:hAnsi="Liberation Serif"/>
          <w:color w:val="000000"/>
          <w:sz w:val="20"/>
          <w:szCs w:val="20"/>
        </w:rPr>
        <w:t xml:space="preserve"> dla pasma 2.4GHz z możliwością zmiany co 1dBm;</w:t>
      </w:r>
    </w:p>
    <w:p w:rsidR="00E55316" w:rsidRDefault="00E55316">
      <w:pPr>
        <w:pStyle w:val="Akapitzlist"/>
        <w:numPr>
          <w:ilvl w:val="2"/>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 xml:space="preserve">min. 23 </w:t>
      </w:r>
      <w:proofErr w:type="spellStart"/>
      <w:r>
        <w:rPr>
          <w:rFonts w:ascii="Liberation Serif" w:hAnsi="Liberation Serif"/>
          <w:color w:val="000000"/>
          <w:sz w:val="20"/>
          <w:szCs w:val="20"/>
        </w:rPr>
        <w:t>dBm</w:t>
      </w:r>
      <w:proofErr w:type="spellEnd"/>
      <w:r>
        <w:rPr>
          <w:rFonts w:ascii="Liberation Serif" w:hAnsi="Liberation Serif"/>
          <w:color w:val="000000"/>
          <w:sz w:val="20"/>
          <w:szCs w:val="20"/>
        </w:rPr>
        <w:t xml:space="preserve"> dla pasma 5GHz z możliwością zmiany co 1dBm;</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Wsparcie dla 802.11n 20/40Mhz HT,</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Wsparcie dla kanału 80 MHz dla 802.11ac,</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Anteny – 4 wbudowane dla nadajników standardu 802.11 o zysku min. 4dBi dla pasma 2.4GHz, 5dBi dla pasma 5GHz.</w:t>
      </w:r>
    </w:p>
    <w:p w:rsidR="00E55316" w:rsidRDefault="00E55316">
      <w:pPr>
        <w:pStyle w:val="Akapitzlist"/>
        <w:numPr>
          <w:ilvl w:val="1"/>
          <w:numId w:val="48"/>
        </w:numPr>
        <w:spacing w:line="259" w:lineRule="auto"/>
        <w:jc w:val="both"/>
        <w:rPr>
          <w:rFonts w:ascii="Liberation Serif" w:hAnsi="Liberation Serif"/>
          <w:color w:val="000000"/>
          <w:sz w:val="20"/>
          <w:szCs w:val="20"/>
        </w:rPr>
      </w:pPr>
      <w:r>
        <w:rPr>
          <w:rFonts w:ascii="Liberation Serif" w:hAnsi="Liberation Serif"/>
          <w:color w:val="000000"/>
          <w:sz w:val="20"/>
          <w:szCs w:val="20"/>
        </w:rPr>
        <w:t>Nieużywany moduł radiowy może zostać wyłączony programowo w celu obniżenia poboru mocy,</w:t>
      </w:r>
    </w:p>
    <w:p w:rsidR="00E55316" w:rsidRDefault="00E55316">
      <w:pPr>
        <w:pStyle w:val="Akapitzlist"/>
        <w:numPr>
          <w:ilvl w:val="1"/>
          <w:numId w:val="48"/>
        </w:numPr>
        <w:spacing w:line="259" w:lineRule="auto"/>
        <w:jc w:val="both"/>
        <w:rPr>
          <w:rFonts w:ascii="Liberation Serif" w:hAnsi="Liberation Serif"/>
          <w:color w:val="000000"/>
          <w:sz w:val="20"/>
          <w:szCs w:val="20"/>
        </w:rPr>
      </w:pPr>
      <w:bookmarkStart w:id="4" w:name="_Hlk515963341"/>
      <w:bookmarkEnd w:id="4"/>
      <w:r>
        <w:rPr>
          <w:rFonts w:ascii="Liberation Serif" w:hAnsi="Liberation Serif"/>
          <w:color w:val="000000"/>
          <w:sz w:val="20"/>
          <w:szCs w:val="20"/>
        </w:rPr>
        <w:t>Maksymalna deklarowana liczba klientów per moduł radiowy – 512.</w:t>
      </w:r>
    </w:p>
    <w:p w:rsidR="00E55316" w:rsidRDefault="00E55316">
      <w:pPr>
        <w:pStyle w:val="Akapitzlist"/>
        <w:numPr>
          <w:ilvl w:val="0"/>
          <w:numId w:val="48"/>
        </w:numPr>
        <w:spacing w:after="200" w:line="240" w:lineRule="auto"/>
        <w:jc w:val="both"/>
        <w:rPr>
          <w:rFonts w:ascii="Liberation Serif" w:hAnsi="Liberation Serif"/>
          <w:color w:val="000000"/>
          <w:sz w:val="20"/>
          <w:szCs w:val="20"/>
        </w:rPr>
      </w:pPr>
      <w:bookmarkStart w:id="5" w:name="_Hlk5159633411"/>
      <w:bookmarkEnd w:id="5"/>
      <w:r>
        <w:rPr>
          <w:rFonts w:ascii="Liberation Serif" w:hAnsi="Liberation Serif"/>
          <w:color w:val="000000"/>
          <w:sz w:val="20"/>
          <w:szCs w:val="20"/>
        </w:rPr>
        <w:t>Funkcje interfejsu radiowego:</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Skaner częstotliwości 2.4 oraz 5 GHz,</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Skanowanie w tle podczas obsługi klientów na pasmach 2.4 oraz 5 GHz,</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Skaner częstotliwości 2.4 oraz 5GHz w trybie dedykowanego monitora,</w:t>
      </w:r>
    </w:p>
    <w:p w:rsidR="00E55316" w:rsidRDefault="00E55316">
      <w:pPr>
        <w:pStyle w:val="Akapitzlist"/>
        <w:numPr>
          <w:ilvl w:val="0"/>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Funkcje dodatkowe:</w:t>
      </w:r>
    </w:p>
    <w:p w:rsidR="00E55316" w:rsidRPr="00801E3C" w:rsidRDefault="00E55316">
      <w:pPr>
        <w:pStyle w:val="Akapitzlist"/>
        <w:numPr>
          <w:ilvl w:val="1"/>
          <w:numId w:val="48"/>
        </w:numPr>
        <w:spacing w:after="200" w:line="240" w:lineRule="auto"/>
        <w:jc w:val="both"/>
        <w:rPr>
          <w:rFonts w:ascii="Liberation Serif" w:hAnsi="Liberation Serif"/>
          <w:color w:val="000000"/>
          <w:sz w:val="20"/>
          <w:szCs w:val="20"/>
          <w:lang w:val="en-US"/>
        </w:rPr>
      </w:pPr>
      <w:r>
        <w:rPr>
          <w:rFonts w:ascii="Liberation Serif" w:hAnsi="Liberation Serif"/>
          <w:color w:val="000000"/>
          <w:sz w:val="20"/>
          <w:szCs w:val="20"/>
          <w:lang w:val="en-GB"/>
        </w:rPr>
        <w:t>Low-Density Parity Check (LDPC) Encoding,</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 xml:space="preserve">Maximum </w:t>
      </w:r>
      <w:proofErr w:type="spellStart"/>
      <w:r>
        <w:rPr>
          <w:rFonts w:ascii="Liberation Serif" w:hAnsi="Liberation Serif"/>
          <w:color w:val="000000"/>
          <w:sz w:val="20"/>
          <w:szCs w:val="20"/>
        </w:rPr>
        <w:t>Likelihood</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Demodulation</w:t>
      </w:r>
      <w:proofErr w:type="spellEnd"/>
      <w:r>
        <w:rPr>
          <w:rFonts w:ascii="Liberation Serif" w:hAnsi="Liberation Serif"/>
          <w:color w:val="000000"/>
          <w:sz w:val="20"/>
          <w:szCs w:val="20"/>
        </w:rPr>
        <w:t xml:space="preserve"> (MLD),</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 xml:space="preserve">Maximum Ratio </w:t>
      </w:r>
      <w:proofErr w:type="spellStart"/>
      <w:r>
        <w:rPr>
          <w:rFonts w:ascii="Liberation Serif" w:hAnsi="Liberation Serif"/>
          <w:color w:val="000000"/>
          <w:sz w:val="20"/>
          <w:szCs w:val="20"/>
        </w:rPr>
        <w:t>Combining</w:t>
      </w:r>
      <w:proofErr w:type="spellEnd"/>
      <w:r>
        <w:rPr>
          <w:rFonts w:ascii="Liberation Serif" w:hAnsi="Liberation Serif"/>
          <w:color w:val="000000"/>
          <w:sz w:val="20"/>
          <w:szCs w:val="20"/>
        </w:rPr>
        <w:t xml:space="preserve"> (MRC),</w:t>
      </w:r>
    </w:p>
    <w:p w:rsidR="00E55316" w:rsidRPr="00801E3C" w:rsidRDefault="00E55316">
      <w:pPr>
        <w:pStyle w:val="Akapitzlist"/>
        <w:numPr>
          <w:ilvl w:val="1"/>
          <w:numId w:val="48"/>
        </w:numPr>
        <w:spacing w:after="200" w:line="240" w:lineRule="auto"/>
        <w:jc w:val="both"/>
        <w:rPr>
          <w:rFonts w:ascii="Liberation Serif" w:hAnsi="Liberation Serif"/>
          <w:color w:val="000000"/>
          <w:sz w:val="20"/>
          <w:szCs w:val="20"/>
          <w:lang w:val="en-US"/>
        </w:rPr>
      </w:pPr>
      <w:r>
        <w:rPr>
          <w:rFonts w:ascii="Liberation Serif" w:hAnsi="Liberation Serif"/>
          <w:color w:val="000000"/>
          <w:sz w:val="20"/>
          <w:szCs w:val="20"/>
          <w:lang w:val="en-GB"/>
        </w:rPr>
        <w:t>A-MPDU and A-MSDU Packet Aggregation,</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 xml:space="preserve">MIMO Power </w:t>
      </w:r>
      <w:proofErr w:type="spellStart"/>
      <w:r>
        <w:rPr>
          <w:rFonts w:ascii="Liberation Serif" w:hAnsi="Liberation Serif"/>
          <w:color w:val="000000"/>
          <w:sz w:val="20"/>
          <w:szCs w:val="20"/>
        </w:rPr>
        <w:t>Save</w:t>
      </w:r>
      <w:proofErr w:type="spellEnd"/>
      <w:r>
        <w:rPr>
          <w:rFonts w:ascii="Liberation Serif" w:hAnsi="Liberation Serif"/>
          <w:color w:val="000000"/>
          <w:sz w:val="20"/>
          <w:szCs w:val="20"/>
        </w:rPr>
        <w:t>,</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proofErr w:type="spellStart"/>
      <w:r>
        <w:rPr>
          <w:rFonts w:ascii="Liberation Serif" w:hAnsi="Liberation Serif"/>
          <w:color w:val="000000"/>
          <w:sz w:val="20"/>
          <w:szCs w:val="20"/>
        </w:rPr>
        <w:t>Short</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Guard</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Interval</w:t>
      </w:r>
      <w:proofErr w:type="spellEnd"/>
      <w:r>
        <w:rPr>
          <w:rFonts w:ascii="Liberation Serif" w:hAnsi="Liberation Serif"/>
          <w:color w:val="000000"/>
          <w:sz w:val="20"/>
          <w:szCs w:val="20"/>
        </w:rPr>
        <w:t>,</w:t>
      </w:r>
    </w:p>
    <w:p w:rsidR="00E55316" w:rsidRDefault="00E55316">
      <w:pPr>
        <w:pStyle w:val="Akapitzlist"/>
        <w:numPr>
          <w:ilvl w:val="1"/>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WME Multimedia Extensions.</w:t>
      </w:r>
    </w:p>
    <w:p w:rsidR="00E55316" w:rsidRDefault="00E55316">
      <w:pPr>
        <w:pStyle w:val="Akapitzlist"/>
        <w:numPr>
          <w:ilvl w:val="0"/>
          <w:numId w:val="48"/>
        </w:numPr>
        <w:spacing w:after="200" w:line="240" w:lineRule="auto"/>
        <w:jc w:val="both"/>
        <w:rPr>
          <w:rFonts w:ascii="Liberation Serif" w:hAnsi="Liberation Serif"/>
          <w:color w:val="000000"/>
          <w:sz w:val="20"/>
          <w:szCs w:val="20"/>
        </w:rPr>
      </w:pPr>
      <w:r>
        <w:rPr>
          <w:rFonts w:ascii="Liberation Serif" w:hAnsi="Liberation Serif"/>
          <w:color w:val="000000"/>
          <w:sz w:val="20"/>
          <w:szCs w:val="20"/>
        </w:rPr>
        <w:t xml:space="preserve">Punkt dostępowy musi być certyfikowanym urządzeniem </w:t>
      </w:r>
      <w:proofErr w:type="spellStart"/>
      <w:r>
        <w:rPr>
          <w:rFonts w:ascii="Liberation Serif" w:hAnsi="Liberation Serif"/>
          <w:color w:val="000000"/>
          <w:sz w:val="20"/>
          <w:szCs w:val="20"/>
        </w:rPr>
        <w:t>WiFi</w:t>
      </w:r>
      <w:proofErr w:type="spellEnd"/>
      <w:r>
        <w:rPr>
          <w:rFonts w:ascii="Liberation Serif" w:hAnsi="Liberation Serif"/>
          <w:color w:val="000000"/>
          <w:sz w:val="20"/>
          <w:szCs w:val="20"/>
        </w:rPr>
        <w:t xml:space="preserve"> Alliance:  </w:t>
      </w:r>
      <w:proofErr w:type="spellStart"/>
      <w:r>
        <w:rPr>
          <w:rFonts w:ascii="Liberation Serif" w:hAnsi="Liberation Serif"/>
          <w:color w:val="000000"/>
          <w:sz w:val="20"/>
          <w:szCs w:val="20"/>
        </w:rPr>
        <w:t>WiFi</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certified</w:t>
      </w:r>
      <w:proofErr w:type="spellEnd"/>
      <w:r>
        <w:rPr>
          <w:rFonts w:ascii="Liberation Serif" w:hAnsi="Liberation Serif"/>
          <w:color w:val="000000"/>
          <w:sz w:val="20"/>
          <w:szCs w:val="20"/>
        </w:rPr>
        <w:t xml:space="preserve"> IEEE </w:t>
      </w:r>
      <w:proofErr w:type="spellStart"/>
      <w:r>
        <w:rPr>
          <w:rFonts w:ascii="Liberation Serif" w:hAnsi="Liberation Serif"/>
          <w:color w:val="000000"/>
          <w:sz w:val="20"/>
          <w:szCs w:val="20"/>
        </w:rPr>
        <w:t>Std</w:t>
      </w:r>
      <w:proofErr w:type="spellEnd"/>
      <w:r>
        <w:rPr>
          <w:rFonts w:ascii="Liberation Serif" w:hAnsi="Liberation Serif"/>
          <w:color w:val="000000"/>
          <w:sz w:val="20"/>
          <w:szCs w:val="20"/>
        </w:rPr>
        <w:t xml:space="preserve"> 802.11a/b/g/n (</w:t>
      </w:r>
      <w:proofErr w:type="spellStart"/>
      <w:r>
        <w:rPr>
          <w:rFonts w:ascii="Liberation Serif" w:hAnsi="Liberation Serif"/>
          <w:color w:val="000000"/>
          <w:sz w:val="20"/>
          <w:szCs w:val="20"/>
        </w:rPr>
        <w:t>ac</w:t>
      </w:r>
      <w:proofErr w:type="spellEnd"/>
      <w:r>
        <w:rPr>
          <w:rFonts w:ascii="Liberation Serif" w:hAnsi="Liberation Serif"/>
          <w:color w:val="000000"/>
          <w:sz w:val="20"/>
          <w:szCs w:val="20"/>
        </w:rPr>
        <w:t>) oraz posiadać certyfikację DFS.</w:t>
      </w:r>
      <w:bookmarkStart w:id="6" w:name="_Hlk515962449"/>
      <w:bookmarkEnd w:id="6"/>
    </w:p>
    <w:p w:rsidR="00E55316" w:rsidRDefault="00E55316">
      <w:pPr>
        <w:pStyle w:val="Bezodstpw"/>
        <w:rPr>
          <w:rFonts w:ascii="Liberation Serif" w:hAnsi="Liberation Serif"/>
          <w:color w:val="000000"/>
          <w:sz w:val="20"/>
          <w:szCs w:val="20"/>
        </w:rPr>
      </w:pPr>
    </w:p>
    <w:p w:rsidR="00E55316" w:rsidRDefault="00E55316">
      <w:pPr>
        <w:rPr>
          <w:color w:val="000000"/>
          <w:sz w:val="20"/>
          <w:szCs w:val="20"/>
        </w:rPr>
      </w:pPr>
      <w:r>
        <w:rPr>
          <w:color w:val="000000"/>
          <w:sz w:val="20"/>
          <w:szCs w:val="20"/>
        </w:rPr>
        <w:t>Gwarancja oraz wsparcie</w:t>
      </w:r>
    </w:p>
    <w:p w:rsidR="00E55316" w:rsidRDefault="00E55316">
      <w:pPr>
        <w:rPr>
          <w:color w:val="000000"/>
          <w:sz w:val="20"/>
          <w:szCs w:val="20"/>
        </w:rPr>
      </w:pPr>
    </w:p>
    <w:p w:rsidR="00E55316" w:rsidRDefault="00E55316">
      <w:pPr>
        <w:pStyle w:val="Bezodstpw"/>
        <w:rPr>
          <w:rFonts w:ascii="Liberation Serif" w:hAnsi="Liberation Serif"/>
          <w:color w:val="000000"/>
          <w:sz w:val="20"/>
          <w:szCs w:val="20"/>
        </w:rPr>
      </w:pPr>
      <w:r>
        <w:rPr>
          <w:rFonts w:ascii="Liberation Serif" w:hAnsi="Liberation Serif"/>
          <w:color w:val="000000"/>
          <w:sz w:val="20"/>
          <w:szCs w:val="20"/>
        </w:rPr>
        <w:t>Urządzenie musi mieć zapewnioną dożywotnią ograniczoną gwarancję producenta, tj. do 5 lat od zaprzestania produkcji oraz być objęte serwisem gwarancyjnym producenta przez okres minimum 12 miesięcy, polegającym na naprawie lub wymianie urządzenia w przypadku jego wadliwości. W ramach tego serwisu producent musi zapewniać również dostęp do aktualizacji oprogramowania oraz wsparcie techniczne w trybie 8x5.</w:t>
      </w:r>
      <w:bookmarkStart w:id="7" w:name="_Hlk515963195"/>
      <w:bookmarkEnd w:id="7"/>
    </w:p>
    <w:p w:rsidR="00E55316" w:rsidRDefault="00E55316">
      <w:pPr>
        <w:rPr>
          <w:color w:val="000000"/>
          <w:sz w:val="20"/>
          <w:szCs w:val="20"/>
        </w:rPr>
      </w:pPr>
    </w:p>
    <w:p w:rsidR="00E55316" w:rsidRDefault="00E55316">
      <w:pPr>
        <w:rPr>
          <w:color w:val="000000"/>
          <w:sz w:val="20"/>
          <w:szCs w:val="20"/>
        </w:rPr>
      </w:pPr>
    </w:p>
    <w:p w:rsidR="00E55316" w:rsidRDefault="00E55316"/>
    <w:p w:rsidR="00E55316" w:rsidRPr="002F2B0F" w:rsidRDefault="00E55316" w:rsidP="002F2B0F">
      <w:pPr>
        <w:spacing w:after="240"/>
        <w:ind w:left="284" w:hanging="284"/>
        <w:rPr>
          <w:b/>
          <w:bCs/>
          <w:color w:val="000000"/>
        </w:rPr>
      </w:pPr>
      <w:r>
        <w:rPr>
          <w:b/>
          <w:bCs/>
          <w:color w:val="000000"/>
        </w:rPr>
        <w:lastRenderedPageBreak/>
        <w:t xml:space="preserve">8.  </w:t>
      </w:r>
      <w:r w:rsidRPr="00801E3C">
        <w:rPr>
          <w:b/>
          <w:bCs/>
          <w:color w:val="000000"/>
        </w:rPr>
        <w:t xml:space="preserve">Oprogramowanie do backupu komputerów stacjonarnych </w:t>
      </w:r>
      <w:r>
        <w:rPr>
          <w:b/>
          <w:bCs/>
          <w:color w:val="000000"/>
        </w:rPr>
        <w:t>i</w:t>
      </w:r>
      <w:r w:rsidRPr="00801E3C">
        <w:rPr>
          <w:b/>
          <w:bCs/>
          <w:color w:val="000000"/>
        </w:rPr>
        <w:t xml:space="preserve"> maszyn wirtualnych z dwóch serwerów z pkt 1.</w:t>
      </w:r>
    </w:p>
    <w:p w:rsidR="00E55316" w:rsidRDefault="00E55316">
      <w:pPr>
        <w:spacing w:after="160"/>
        <w:rPr>
          <w:b/>
          <w:bCs/>
          <w:color w:val="000000"/>
          <w:sz w:val="20"/>
          <w:szCs w:val="20"/>
        </w:rPr>
      </w:pPr>
      <w:r w:rsidRPr="00801E3C">
        <w:rPr>
          <w:b/>
          <w:bCs/>
          <w:color w:val="000000"/>
          <w:sz w:val="20"/>
          <w:szCs w:val="20"/>
        </w:rPr>
        <w:tab/>
      </w:r>
      <w:r>
        <w:rPr>
          <w:b/>
          <w:bCs/>
          <w:color w:val="000000"/>
          <w:lang w:val="en-US"/>
        </w:rPr>
        <w:t xml:space="preserve">8.1 Oprogramowanie do </w:t>
      </w:r>
      <w:proofErr w:type="spellStart"/>
      <w:r>
        <w:rPr>
          <w:b/>
          <w:bCs/>
          <w:color w:val="000000"/>
          <w:lang w:val="en-US"/>
        </w:rPr>
        <w:t>backupu</w:t>
      </w:r>
      <w:proofErr w:type="spellEnd"/>
      <w:r>
        <w:rPr>
          <w:b/>
          <w:bCs/>
          <w:color w:val="000000"/>
          <w:lang w:val="en-US"/>
        </w:rPr>
        <w:t xml:space="preserve"> </w:t>
      </w:r>
      <w:proofErr w:type="spellStart"/>
      <w:r>
        <w:rPr>
          <w:b/>
          <w:bCs/>
          <w:color w:val="000000"/>
          <w:lang w:val="en-US"/>
        </w:rPr>
        <w:t>komputerów</w:t>
      </w:r>
      <w:proofErr w:type="spellEnd"/>
      <w:r>
        <w:rPr>
          <w:b/>
          <w:bCs/>
          <w:color w:val="000000"/>
          <w:lang w:val="en-US"/>
        </w:rPr>
        <w:t xml:space="preserve"> </w:t>
      </w:r>
      <w:proofErr w:type="spellStart"/>
      <w:r>
        <w:rPr>
          <w:b/>
          <w:bCs/>
          <w:color w:val="000000"/>
          <w:lang w:val="en-US"/>
        </w:rPr>
        <w:t>stacjonarnych</w:t>
      </w:r>
      <w:proofErr w:type="spellEnd"/>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wykonywać kopię zapasową systemu Windows wykorzystując agenta znajdującego się wewnątrz systemu operacyjnego</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być licencjonowane subskrypcyjnie, per agent, </w:t>
      </w:r>
      <w:r w:rsidR="000A0679">
        <w:rPr>
          <w:rFonts w:ascii="Liberation Serif" w:hAnsi="Liberation Serif"/>
          <w:color w:val="000000"/>
          <w:sz w:val="20"/>
          <w:szCs w:val="20"/>
        </w:rPr>
        <w:t>łącznie na 5 lat</w:t>
      </w:r>
      <w:bookmarkStart w:id="8" w:name="_GoBack"/>
      <w:bookmarkEnd w:id="8"/>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Windows 7 SP1, lub nowsze oraz Windows Server 2008 R2 SP1 lub nowsze</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wykonywanie kopi zapasowych następujących systemów plików:</w:t>
      </w:r>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NTFS</w:t>
      </w:r>
    </w:p>
    <w:p w:rsidR="00E55316" w:rsidRDefault="00E55316">
      <w:pPr>
        <w:pStyle w:val="Akapitzlist"/>
        <w:numPr>
          <w:ilvl w:val="1"/>
          <w:numId w:val="51"/>
        </w:numPr>
        <w:rPr>
          <w:rFonts w:ascii="Liberation Serif" w:hAnsi="Liberation Serif"/>
          <w:color w:val="000000"/>
          <w:sz w:val="20"/>
          <w:szCs w:val="20"/>
        </w:rPr>
      </w:pPr>
      <w:proofErr w:type="spellStart"/>
      <w:r>
        <w:rPr>
          <w:rFonts w:ascii="Liberation Serif" w:hAnsi="Liberation Serif"/>
          <w:color w:val="000000"/>
          <w:sz w:val="20"/>
          <w:szCs w:val="20"/>
          <w:lang w:val="en-US"/>
        </w:rPr>
        <w:t>ReFS</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FAT32</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mieć możliwość instalacji oraz zarządzania wykorzystując tryb niezależny (per agent) jak również zcentralizowany (poprzez centralną konsolę zarządzającą)</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wspierać zabezpieczanie do oraz odzyskiwanie z urządzeń blokowych pozwalając </w:t>
      </w:r>
      <w:r>
        <w:rPr>
          <w:rFonts w:ascii="Liberation Serif" w:hAnsi="Liberation Serif"/>
          <w:color w:val="000000"/>
          <w:sz w:val="20"/>
          <w:szCs w:val="20"/>
        </w:rPr>
        <w:br/>
        <w:t xml:space="preserve">na odzysk całej maszyny (tzw. </w:t>
      </w:r>
      <w:proofErr w:type="spellStart"/>
      <w:r>
        <w:rPr>
          <w:rFonts w:ascii="Liberation Serif" w:hAnsi="Liberation Serif"/>
          <w:color w:val="000000"/>
          <w:sz w:val="20"/>
          <w:szCs w:val="20"/>
        </w:rPr>
        <w:t>bare</w:t>
      </w:r>
      <w:proofErr w:type="spellEnd"/>
      <w:r>
        <w:rPr>
          <w:rFonts w:ascii="Liberation Serif" w:hAnsi="Liberation Serif"/>
          <w:color w:val="000000"/>
          <w:sz w:val="20"/>
          <w:szCs w:val="20"/>
        </w:rPr>
        <w:t xml:space="preserve"> metal </w:t>
      </w:r>
      <w:proofErr w:type="spellStart"/>
      <w:r>
        <w:rPr>
          <w:rFonts w:ascii="Liberation Serif" w:hAnsi="Liberation Serif"/>
          <w:color w:val="000000"/>
          <w:sz w:val="20"/>
          <w:szCs w:val="20"/>
        </w:rPr>
        <w:t>recovery</w:t>
      </w:r>
      <w:proofErr w:type="spellEnd"/>
      <w:r>
        <w:rPr>
          <w:rFonts w:ascii="Liberation Serif" w:hAnsi="Liberation Serif"/>
          <w:color w:val="000000"/>
          <w:sz w:val="20"/>
          <w:szCs w:val="20"/>
        </w:rPr>
        <w:t xml:space="preserve">) wybranych wolumenów, oraz wybranych plików </w:t>
      </w:r>
      <w:r>
        <w:rPr>
          <w:rFonts w:ascii="Liberation Serif" w:hAnsi="Liberation Serif"/>
          <w:color w:val="000000"/>
          <w:sz w:val="20"/>
          <w:szCs w:val="20"/>
        </w:rPr>
        <w:br/>
        <w:t>i folderów</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backup podłączonych dysków USB</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Kopia zapasowa całej maszyny oraz pojedynczych wolumenów musi być wykonywana na poziomie blokowym</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pozwalać na przechowywanie kopii zapasowych na:</w:t>
      </w:r>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rPr>
        <w:t>Lokalnych (wewnętrznych) dyskach zabezpieczanej maszyny</w:t>
      </w:r>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rPr>
        <w:t xml:space="preserve">Direct Attached Storage (DAS), takich jak zewnętrzne dyski USB, </w:t>
      </w:r>
      <w:proofErr w:type="spellStart"/>
      <w:r>
        <w:rPr>
          <w:rFonts w:ascii="Liberation Serif" w:hAnsi="Liberation Serif"/>
          <w:color w:val="000000"/>
          <w:sz w:val="20"/>
          <w:szCs w:val="20"/>
        </w:rPr>
        <w:t>eSATA</w:t>
      </w:r>
      <w:proofErr w:type="spellEnd"/>
      <w:r>
        <w:rPr>
          <w:rFonts w:ascii="Liberation Serif" w:hAnsi="Liberation Serif"/>
          <w:color w:val="000000"/>
          <w:sz w:val="20"/>
          <w:szCs w:val="20"/>
        </w:rPr>
        <w:t xml:space="preserve"> lub </w:t>
      </w:r>
      <w:proofErr w:type="spellStart"/>
      <w:r>
        <w:rPr>
          <w:rFonts w:ascii="Liberation Serif" w:hAnsi="Liberation Serif"/>
          <w:color w:val="000000"/>
          <w:sz w:val="20"/>
          <w:szCs w:val="20"/>
        </w:rPr>
        <w:t>Firewire</w:t>
      </w:r>
      <w:proofErr w:type="spellEnd"/>
      <w:r>
        <w:rPr>
          <w:rFonts w:ascii="Liberation Serif" w:hAnsi="Liberation Serif"/>
          <w:color w:val="000000"/>
          <w:sz w:val="20"/>
          <w:szCs w:val="20"/>
        </w:rPr>
        <w:t xml:space="preserve"> </w:t>
      </w:r>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rPr>
        <w:t>Network Attached Storage (NAS) pozwalającym na wystawienie swoich zasobów poprzez SMB (CIFS) lub NFS.</w:t>
      </w:r>
    </w:p>
    <w:p w:rsidR="00E55316" w:rsidRDefault="00E55316">
      <w:pPr>
        <w:pStyle w:val="Akapitzlist"/>
        <w:numPr>
          <w:ilvl w:val="1"/>
          <w:numId w:val="51"/>
        </w:numPr>
        <w:rPr>
          <w:rFonts w:ascii="Liberation Serif" w:hAnsi="Liberation Serif"/>
          <w:color w:val="000000"/>
          <w:sz w:val="20"/>
          <w:szCs w:val="20"/>
        </w:rPr>
      </w:pPr>
      <w:proofErr w:type="spellStart"/>
      <w:r>
        <w:rPr>
          <w:rFonts w:ascii="Liberation Serif" w:hAnsi="Liberation Serif"/>
          <w:color w:val="000000"/>
          <w:sz w:val="20"/>
          <w:szCs w:val="20"/>
          <w:lang w:val="en-US"/>
        </w:rPr>
        <w:t>Zcentralizowanym</w:t>
      </w:r>
      <w:proofErr w:type="spellEnd"/>
      <w:r>
        <w:rPr>
          <w:rFonts w:ascii="Liberation Serif" w:hAnsi="Liberation Serif"/>
          <w:color w:val="000000"/>
          <w:sz w:val="20"/>
          <w:szCs w:val="20"/>
          <w:lang w:val="en-US"/>
        </w:rPr>
        <w:t xml:space="preserve"> </w:t>
      </w:r>
      <w:proofErr w:type="spellStart"/>
      <w:r>
        <w:rPr>
          <w:rFonts w:ascii="Liberation Serif" w:hAnsi="Liberation Serif"/>
          <w:color w:val="000000"/>
          <w:sz w:val="20"/>
          <w:szCs w:val="20"/>
          <w:lang w:val="en-US"/>
        </w:rPr>
        <w:t>repozytorium</w:t>
      </w:r>
      <w:proofErr w:type="spellEnd"/>
      <w:r>
        <w:rPr>
          <w:rFonts w:ascii="Liberation Serif" w:hAnsi="Liberation Serif"/>
          <w:color w:val="000000"/>
          <w:sz w:val="20"/>
          <w:szCs w:val="20"/>
          <w:lang w:val="en-US"/>
        </w:rPr>
        <w:t xml:space="preserve"> </w:t>
      </w:r>
      <w:proofErr w:type="spellStart"/>
      <w:r>
        <w:rPr>
          <w:rFonts w:ascii="Liberation Serif" w:hAnsi="Liberation Serif"/>
          <w:color w:val="000000"/>
          <w:sz w:val="20"/>
          <w:szCs w:val="20"/>
          <w:lang w:val="en-US"/>
        </w:rPr>
        <w:t>danych</w:t>
      </w:r>
      <w:proofErr w:type="spellEnd"/>
    </w:p>
    <w:p w:rsidR="00E55316" w:rsidRDefault="00E55316">
      <w:pPr>
        <w:pStyle w:val="Akapitzlist"/>
        <w:numPr>
          <w:ilvl w:val="1"/>
          <w:numId w:val="51"/>
        </w:numPr>
        <w:rPr>
          <w:rFonts w:ascii="Liberation Serif" w:hAnsi="Liberation Serif"/>
          <w:color w:val="000000"/>
          <w:sz w:val="20"/>
          <w:szCs w:val="20"/>
        </w:rPr>
      </w:pPr>
      <w:proofErr w:type="spellStart"/>
      <w:r>
        <w:rPr>
          <w:rFonts w:ascii="Liberation Serif" w:hAnsi="Liberation Serif"/>
          <w:color w:val="000000"/>
          <w:sz w:val="20"/>
          <w:szCs w:val="20"/>
          <w:lang w:val="en-US"/>
        </w:rPr>
        <w:t>Bezpośrednio</w:t>
      </w:r>
      <w:proofErr w:type="spellEnd"/>
      <w:r>
        <w:rPr>
          <w:rFonts w:ascii="Liberation Serif" w:hAnsi="Liberation Serif"/>
          <w:color w:val="000000"/>
          <w:sz w:val="20"/>
          <w:szCs w:val="20"/>
          <w:lang w:val="en-US"/>
        </w:rPr>
        <w:t xml:space="preserve"> na </w:t>
      </w:r>
      <w:proofErr w:type="spellStart"/>
      <w:r>
        <w:rPr>
          <w:rFonts w:ascii="Liberation Serif" w:hAnsi="Liberation Serif"/>
          <w:color w:val="000000"/>
          <w:sz w:val="20"/>
          <w:szCs w:val="20"/>
          <w:lang w:val="en-US"/>
        </w:rPr>
        <w:t>zasobach</w:t>
      </w:r>
      <w:proofErr w:type="spellEnd"/>
      <w:r>
        <w:rPr>
          <w:rFonts w:ascii="Liberation Serif" w:hAnsi="Liberation Serif"/>
          <w:color w:val="000000"/>
          <w:sz w:val="20"/>
          <w:szCs w:val="20"/>
          <w:lang w:val="en-US"/>
        </w:rPr>
        <w:t xml:space="preserve"> </w:t>
      </w:r>
      <w:proofErr w:type="spellStart"/>
      <w:r>
        <w:rPr>
          <w:rFonts w:ascii="Liberation Serif" w:hAnsi="Liberation Serif"/>
          <w:color w:val="000000"/>
          <w:sz w:val="20"/>
          <w:szCs w:val="20"/>
          <w:lang w:val="en-US"/>
        </w:rPr>
        <w:t>Chmury</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Microsoft OneDrive/OneDrive for Business</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wspierać </w:t>
      </w:r>
      <w:proofErr w:type="spellStart"/>
      <w:r>
        <w:rPr>
          <w:rFonts w:ascii="Liberation Serif" w:hAnsi="Liberation Serif"/>
          <w:color w:val="000000"/>
          <w:sz w:val="20"/>
          <w:szCs w:val="20"/>
        </w:rPr>
        <w:t>deduplikacje</w:t>
      </w:r>
      <w:proofErr w:type="spellEnd"/>
      <w:r>
        <w:rPr>
          <w:rFonts w:ascii="Liberation Serif" w:hAnsi="Liberation Serif"/>
          <w:color w:val="000000"/>
          <w:sz w:val="20"/>
          <w:szCs w:val="20"/>
        </w:rPr>
        <w:t xml:space="preserve"> oraz kompresję na źródle. Dane wysyłane na repozytorium muszą być już odpowiednio przetworzone </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śledzenie zmienionych bloków podczas wykonywania blokowych kopii zapasowych</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technologię BitLocker</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uruchamianie z nośnika odtwarzania. Nośnik odtwarzania musi być automatycznie tworzony przez Rozwiązanie</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wgrywanie dodatkowych sterowników podczas odtwarzania z wykorzystaniem nośnika odtwarzania</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odzysk pojedynczych elementów aplikacji z jednoprzebiegowej kopii zapasowej dla:</w:t>
      </w:r>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 xml:space="preserve">Microsoft Exchange 2010 i </w:t>
      </w:r>
      <w:proofErr w:type="spellStart"/>
      <w:r>
        <w:rPr>
          <w:rFonts w:ascii="Liberation Serif" w:hAnsi="Liberation Serif"/>
          <w:color w:val="000000"/>
          <w:sz w:val="20"/>
          <w:szCs w:val="20"/>
          <w:lang w:val="en-US"/>
        </w:rPr>
        <w:t>nowszych</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 xml:space="preserve">Microsoft Active Directory 2003 i </w:t>
      </w:r>
      <w:proofErr w:type="spellStart"/>
      <w:r>
        <w:rPr>
          <w:rFonts w:ascii="Liberation Serif" w:hAnsi="Liberation Serif"/>
          <w:color w:val="000000"/>
          <w:sz w:val="20"/>
          <w:szCs w:val="20"/>
          <w:lang w:val="en-US"/>
        </w:rPr>
        <w:t>nowszych</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 xml:space="preserve">Microsoft </w:t>
      </w:r>
      <w:proofErr w:type="spellStart"/>
      <w:r>
        <w:rPr>
          <w:rFonts w:ascii="Liberation Serif" w:hAnsi="Liberation Serif"/>
          <w:color w:val="000000"/>
          <w:sz w:val="20"/>
          <w:szCs w:val="20"/>
          <w:lang w:val="en-US"/>
        </w:rPr>
        <w:t>Sharepoint</w:t>
      </w:r>
      <w:proofErr w:type="spellEnd"/>
      <w:r>
        <w:rPr>
          <w:rFonts w:ascii="Liberation Serif" w:hAnsi="Liberation Serif"/>
          <w:color w:val="000000"/>
          <w:sz w:val="20"/>
          <w:szCs w:val="20"/>
          <w:lang w:val="en-US"/>
        </w:rPr>
        <w:t xml:space="preserve"> 2010 i </w:t>
      </w:r>
      <w:proofErr w:type="spellStart"/>
      <w:r>
        <w:rPr>
          <w:rFonts w:ascii="Liberation Serif" w:hAnsi="Liberation Serif"/>
          <w:color w:val="000000"/>
          <w:sz w:val="20"/>
          <w:szCs w:val="20"/>
          <w:lang w:val="en-US"/>
        </w:rPr>
        <w:t>nowszych</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 xml:space="preserve">Microsoft SQL 2005 i </w:t>
      </w:r>
      <w:proofErr w:type="spellStart"/>
      <w:r>
        <w:rPr>
          <w:rFonts w:ascii="Liberation Serif" w:hAnsi="Liberation Serif"/>
          <w:color w:val="000000"/>
          <w:sz w:val="20"/>
          <w:szCs w:val="20"/>
          <w:lang w:val="en-US"/>
        </w:rPr>
        <w:t>nowszych</w:t>
      </w:r>
      <w:proofErr w:type="spellEnd"/>
    </w:p>
    <w:p w:rsidR="00E55316" w:rsidRDefault="00E55316">
      <w:pPr>
        <w:pStyle w:val="Akapitzlist"/>
        <w:numPr>
          <w:ilvl w:val="1"/>
          <w:numId w:val="51"/>
        </w:numPr>
        <w:rPr>
          <w:rFonts w:ascii="Liberation Serif" w:hAnsi="Liberation Serif"/>
          <w:color w:val="000000"/>
          <w:sz w:val="20"/>
          <w:szCs w:val="20"/>
        </w:rPr>
      </w:pPr>
      <w:r>
        <w:rPr>
          <w:rFonts w:ascii="Liberation Serif" w:hAnsi="Liberation Serif"/>
          <w:color w:val="000000"/>
          <w:sz w:val="20"/>
          <w:szCs w:val="20"/>
          <w:lang w:val="en-US"/>
        </w:rPr>
        <w:t xml:space="preserve">Oracle for Windows 11g i </w:t>
      </w:r>
      <w:proofErr w:type="spellStart"/>
      <w:r>
        <w:rPr>
          <w:rFonts w:ascii="Liberation Serif" w:hAnsi="Liberation Serif"/>
          <w:color w:val="000000"/>
          <w:sz w:val="20"/>
          <w:szCs w:val="20"/>
          <w:lang w:val="en-US"/>
        </w:rPr>
        <w:t>nowszych</w:t>
      </w:r>
      <w:proofErr w:type="spellEnd"/>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wspierać odzysk obrazów kopii zapasowych bezpośrednio do Microsoft </w:t>
      </w:r>
      <w:proofErr w:type="spellStart"/>
      <w:r>
        <w:rPr>
          <w:rFonts w:ascii="Liberation Serif" w:hAnsi="Liberation Serif"/>
          <w:color w:val="000000"/>
          <w:sz w:val="20"/>
          <w:szCs w:val="20"/>
        </w:rPr>
        <w:t>Azure</w:t>
      </w:r>
      <w:proofErr w:type="spellEnd"/>
      <w:r>
        <w:rPr>
          <w:rFonts w:ascii="Liberation Serif" w:hAnsi="Liberation Serif"/>
          <w:color w:val="000000"/>
          <w:sz w:val="20"/>
          <w:szCs w:val="20"/>
        </w:rPr>
        <w:t xml:space="preserve">, Microsoft </w:t>
      </w:r>
      <w:proofErr w:type="spellStart"/>
      <w:r>
        <w:rPr>
          <w:rFonts w:ascii="Liberation Serif" w:hAnsi="Liberation Serif"/>
          <w:color w:val="000000"/>
          <w:sz w:val="20"/>
          <w:szCs w:val="20"/>
        </w:rPr>
        <w:t>Azure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Stack</w:t>
      </w:r>
      <w:proofErr w:type="spellEnd"/>
      <w:r>
        <w:rPr>
          <w:rFonts w:ascii="Liberation Serif" w:hAnsi="Liberation Serif"/>
          <w:color w:val="000000"/>
          <w:sz w:val="20"/>
          <w:szCs w:val="20"/>
        </w:rPr>
        <w:t xml:space="preserve"> oraz Amazon EC2</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szyfrowanie</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możliwość wykonywania kopii zapasowych lokalnie do repozytorium tymczasowego (cache) gdy połączenie sieciowe do głównego repozytorium kopii zapasowych jest niedostępne</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posiadać funkcjonalność automatycznego zmniejszenia szybkości przetwarzania danych, aby nie dopuścić do obniżenia wydajności systemu zabezpieczanego</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posiadać funkcjonalność ochrony przed </w:t>
      </w:r>
      <w:proofErr w:type="spellStart"/>
      <w:r>
        <w:rPr>
          <w:rFonts w:ascii="Liberation Serif" w:hAnsi="Liberation Serif"/>
          <w:color w:val="000000"/>
          <w:sz w:val="20"/>
          <w:szCs w:val="20"/>
        </w:rPr>
        <w:t>ransomware</w:t>
      </w:r>
      <w:proofErr w:type="spellEnd"/>
      <w:r>
        <w:rPr>
          <w:rFonts w:ascii="Liberation Serif" w:hAnsi="Liberation Serif"/>
          <w:color w:val="000000"/>
          <w:sz w:val="20"/>
          <w:szCs w:val="20"/>
        </w:rPr>
        <w:t xml:space="preserve"> dla nośników wymiennych wykorzystywanych, jako repozytorium kopii zapasowych</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Rozwiązanie musi wspierać tworzenie kopii zapasowych wykorzystując konsolę tekstową lub CLI </w:t>
      </w:r>
      <w:r>
        <w:rPr>
          <w:rFonts w:ascii="Liberation Serif" w:hAnsi="Liberation Serif"/>
          <w:color w:val="000000"/>
          <w:sz w:val="20"/>
          <w:szCs w:val="20"/>
        </w:rPr>
        <w:br/>
        <w:t>na maszynie zabezpieczanej</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Rozwiązanie musi wspierać tworzenie wielu zadań backupowych</w:t>
      </w:r>
    </w:p>
    <w:p w:rsidR="00E55316" w:rsidRDefault="00E55316">
      <w:pPr>
        <w:pStyle w:val="Akapitzlist"/>
        <w:numPr>
          <w:ilvl w:val="0"/>
          <w:numId w:val="51"/>
        </w:numPr>
        <w:rPr>
          <w:rFonts w:ascii="Liberation Serif" w:hAnsi="Liberation Serif"/>
          <w:color w:val="000000"/>
          <w:sz w:val="20"/>
          <w:szCs w:val="20"/>
        </w:rPr>
      </w:pPr>
      <w:r>
        <w:rPr>
          <w:rFonts w:ascii="Liberation Serif" w:hAnsi="Liberation Serif"/>
          <w:color w:val="000000"/>
          <w:sz w:val="20"/>
          <w:szCs w:val="20"/>
        </w:rPr>
        <w:t xml:space="preserve">Oprogramowanie do backupu komputerów stacjonarnych musi posiadać wspólną konsolę zarządzania wraz </w:t>
      </w:r>
      <w:r>
        <w:rPr>
          <w:rFonts w:ascii="Liberation Serif" w:hAnsi="Liberation Serif"/>
          <w:color w:val="000000"/>
          <w:sz w:val="20"/>
          <w:szCs w:val="20"/>
        </w:rPr>
        <w:br/>
        <w:t>z oprogramowaniem do backupu serwerów wirtualnych</w:t>
      </w:r>
    </w:p>
    <w:p w:rsidR="00E55316" w:rsidRDefault="00E55316">
      <w:pPr>
        <w:pStyle w:val="Akapitzlist"/>
        <w:rPr>
          <w:rFonts w:ascii="Liberation Serif" w:hAnsi="Liberation Serif"/>
          <w:color w:val="000000"/>
          <w:sz w:val="20"/>
          <w:szCs w:val="20"/>
        </w:rPr>
      </w:pPr>
    </w:p>
    <w:p w:rsidR="00E55316" w:rsidRDefault="00E55316">
      <w:pPr>
        <w:pStyle w:val="Akapitzlist"/>
        <w:rPr>
          <w:rFonts w:ascii="Liberation Serif" w:hAnsi="Liberation Serif"/>
          <w:color w:val="000000"/>
          <w:sz w:val="20"/>
          <w:szCs w:val="20"/>
        </w:rPr>
      </w:pPr>
      <w:r>
        <w:rPr>
          <w:rFonts w:ascii="Liberation Serif" w:hAnsi="Liberation Serif"/>
          <w:b/>
          <w:bCs/>
          <w:color w:val="000000"/>
        </w:rPr>
        <w:t>8.2</w:t>
      </w:r>
      <w:r w:rsidRPr="00801E3C">
        <w:rPr>
          <w:rFonts w:ascii="Liberation Serif" w:hAnsi="Liberation Serif"/>
          <w:b/>
          <w:bCs/>
          <w:color w:val="000000"/>
        </w:rPr>
        <w:t xml:space="preserve"> Oprogramowanie do backupu maszyn wirtualnych z dwóch serwerów z pkt. 1.</w:t>
      </w:r>
    </w:p>
    <w:p w:rsidR="00E55316" w:rsidRPr="00EF229F" w:rsidRDefault="00E55316">
      <w:pPr>
        <w:pStyle w:val="Nagwek1"/>
        <w:rPr>
          <w:rFonts w:ascii="Liberation Serif" w:hAnsi="Liberation Serif"/>
          <w:b/>
          <w:color w:val="000000"/>
          <w:sz w:val="20"/>
          <w:szCs w:val="20"/>
        </w:rPr>
      </w:pPr>
      <w:proofErr w:type="spellStart"/>
      <w:r w:rsidRPr="00EF229F">
        <w:rPr>
          <w:rFonts w:ascii="Liberation Serif" w:hAnsi="Liberation Serif"/>
          <w:b/>
          <w:color w:val="000000"/>
          <w:sz w:val="20"/>
          <w:szCs w:val="20"/>
          <w:lang w:val="en-US"/>
        </w:rPr>
        <w:lastRenderedPageBreak/>
        <w:t>Wymagania</w:t>
      </w:r>
      <w:proofErr w:type="spellEnd"/>
      <w:r w:rsidRPr="00EF229F">
        <w:rPr>
          <w:rFonts w:ascii="Liberation Serif" w:hAnsi="Liberation Serif"/>
          <w:b/>
          <w:color w:val="000000"/>
          <w:sz w:val="20"/>
          <w:szCs w:val="20"/>
          <w:lang w:val="en-US"/>
        </w:rPr>
        <w:t xml:space="preserve"> </w:t>
      </w:r>
      <w:proofErr w:type="spellStart"/>
      <w:r w:rsidRPr="00EF229F">
        <w:rPr>
          <w:rFonts w:ascii="Liberation Serif" w:hAnsi="Liberation Serif"/>
          <w:b/>
          <w:color w:val="000000"/>
          <w:sz w:val="20"/>
          <w:szCs w:val="20"/>
          <w:lang w:val="en-US"/>
        </w:rPr>
        <w:t>ogólne</w:t>
      </w:r>
      <w:proofErr w:type="spellEnd"/>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Oprogramowanie musi współpracować z infrastrukturą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 wersji 5.0, 5.1, 5.5, 6.0, 6.5 oraz 6.7 oraz Microsoft Hyper-V 2012, 2012 R2, 2016 oraz 2019. Wszystkie funkcjonalności w specyfikacji muszą być dostępne na wszystkich wspieranych platformach </w:t>
      </w:r>
      <w:proofErr w:type="spellStart"/>
      <w:r>
        <w:rPr>
          <w:rFonts w:ascii="Liberation Serif" w:hAnsi="Liberation Serif"/>
          <w:color w:val="000000"/>
          <w:sz w:val="20"/>
          <w:szCs w:val="20"/>
        </w:rPr>
        <w:t>wirtualizacyjnych</w:t>
      </w:r>
      <w:proofErr w:type="spellEnd"/>
      <w:r>
        <w:rPr>
          <w:rFonts w:ascii="Liberation Serif" w:hAnsi="Liberation Serif"/>
          <w:color w:val="000000"/>
          <w:sz w:val="20"/>
          <w:szCs w:val="20"/>
        </w:rPr>
        <w:t>, chyba, że wyszczególniono inaczej</w:t>
      </w:r>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Oprogramowanie musi współpracować z hostami zarządzanymi przez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vCenter</w:t>
      </w:r>
      <w:proofErr w:type="spellEnd"/>
      <w:r>
        <w:rPr>
          <w:rFonts w:ascii="Liberation Serif" w:hAnsi="Liberation Serif"/>
          <w:color w:val="000000"/>
          <w:sz w:val="20"/>
          <w:szCs w:val="20"/>
        </w:rPr>
        <w:t xml:space="preserve"> oraz pojedynczymi hostami.</w:t>
      </w:r>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Oprogramowanie musi współpracować z hostami zarządzanymi przez System Center Virtual Machine </w:t>
      </w:r>
      <w:proofErr w:type="spellStart"/>
      <w:r>
        <w:rPr>
          <w:rFonts w:ascii="Liberation Serif" w:hAnsi="Liberation Serif"/>
          <w:color w:val="000000"/>
          <w:sz w:val="20"/>
          <w:szCs w:val="20"/>
        </w:rPr>
        <w:t>Manger</w:t>
      </w:r>
      <w:proofErr w:type="spellEnd"/>
      <w:r>
        <w:rPr>
          <w:rFonts w:ascii="Liberation Serif" w:hAnsi="Liberation Serif"/>
          <w:color w:val="000000"/>
          <w:sz w:val="20"/>
          <w:szCs w:val="20"/>
        </w:rPr>
        <w:t>, klastrami hostów oraz pojedynczymi hostami.</w:t>
      </w:r>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Oprogramowanie musi zapewniać tworzenie kopii zapasowych wszystkich systemów operacyjnych maszyn wirtualnych wspieranych przez </w:t>
      </w:r>
      <w:proofErr w:type="spellStart"/>
      <w:r>
        <w:rPr>
          <w:rFonts w:ascii="Liberation Serif" w:hAnsi="Liberation Serif"/>
          <w:color w:val="000000"/>
          <w:sz w:val="20"/>
          <w:szCs w:val="20"/>
        </w:rPr>
        <w:t>vSphere</w:t>
      </w:r>
      <w:proofErr w:type="spellEnd"/>
      <w:r>
        <w:rPr>
          <w:rFonts w:ascii="Liberation Serif" w:hAnsi="Liberation Serif"/>
          <w:color w:val="000000"/>
          <w:sz w:val="20"/>
          <w:szCs w:val="20"/>
        </w:rPr>
        <w:t xml:space="preserve"> i Hyper-V</w:t>
      </w:r>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W oprogramowaniu do backupu dla serwerów wymagana jest licencja wieczysta z rocznym dostępem </w:t>
      </w:r>
      <w:r>
        <w:rPr>
          <w:rFonts w:ascii="Liberation Serif" w:hAnsi="Liberation Serif"/>
          <w:color w:val="000000"/>
          <w:sz w:val="20"/>
          <w:szCs w:val="20"/>
        </w:rPr>
        <w:br/>
        <w:t xml:space="preserve">do aktualizacji oprogramowania, poprawek oraz wsparciem </w:t>
      </w:r>
      <w:proofErr w:type="spellStart"/>
      <w:r>
        <w:rPr>
          <w:rFonts w:ascii="Liberation Serif" w:hAnsi="Liberation Serif"/>
          <w:color w:val="000000"/>
          <w:sz w:val="20"/>
          <w:szCs w:val="20"/>
        </w:rPr>
        <w:t>supportu</w:t>
      </w:r>
      <w:proofErr w:type="spellEnd"/>
      <w:r>
        <w:rPr>
          <w:rFonts w:ascii="Liberation Serif" w:hAnsi="Liberation Serif"/>
          <w:color w:val="000000"/>
          <w:sz w:val="20"/>
          <w:szCs w:val="20"/>
        </w:rPr>
        <w:t xml:space="preserve"> producenta</w:t>
      </w:r>
    </w:p>
    <w:p w:rsidR="00E55316" w:rsidRDefault="00E55316">
      <w:pPr>
        <w:pStyle w:val="Akapitzlist"/>
        <w:numPr>
          <w:ilvl w:val="0"/>
          <w:numId w:val="5"/>
        </w:numPr>
        <w:rPr>
          <w:rFonts w:ascii="Liberation Serif" w:hAnsi="Liberation Serif"/>
          <w:color w:val="000000"/>
          <w:sz w:val="20"/>
          <w:szCs w:val="20"/>
        </w:rPr>
      </w:pPr>
      <w:r>
        <w:rPr>
          <w:rFonts w:ascii="Liberation Serif" w:hAnsi="Liberation Serif"/>
          <w:color w:val="000000"/>
          <w:sz w:val="20"/>
          <w:szCs w:val="20"/>
        </w:rPr>
        <w:t xml:space="preserve">Oprogramowanie do backupu serwerów wirtualnych musi posiadać wspólną konsolę zarządzania wraz </w:t>
      </w:r>
      <w:r>
        <w:rPr>
          <w:rFonts w:ascii="Liberation Serif" w:hAnsi="Liberation Serif"/>
          <w:color w:val="000000"/>
          <w:sz w:val="20"/>
          <w:szCs w:val="20"/>
        </w:rPr>
        <w:br/>
        <w:t>z oprogramowaniem do backupu komputerów stacjonarnych</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rPr>
        <w:t>Całkowite koszty posiadania</w:t>
      </w:r>
      <w:bookmarkStart w:id="9" w:name="_GoBack1"/>
      <w:bookmarkEnd w:id="9"/>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Oprogramowanie musi być niezależne sprzętowo i umożliwiać wykorzystanie dowolnej platformy serwerowej i dyskowej</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tworzyć “samowystarczalne” archiwa do odzyskania których nie wymagana jest osobna baza danych z metadanymi </w:t>
      </w:r>
      <w:proofErr w:type="spellStart"/>
      <w:r>
        <w:rPr>
          <w:rFonts w:ascii="Liberation Serif" w:hAnsi="Liberation Serif"/>
          <w:color w:val="000000"/>
          <w:sz w:val="20"/>
          <w:szCs w:val="20"/>
        </w:rPr>
        <w:t>deduplikowanych</w:t>
      </w:r>
      <w:proofErr w:type="spellEnd"/>
      <w:r>
        <w:rPr>
          <w:rFonts w:ascii="Liberation Serif" w:hAnsi="Liberation Serif"/>
          <w:color w:val="000000"/>
          <w:sz w:val="20"/>
          <w:szCs w:val="20"/>
        </w:rPr>
        <w:t xml:space="preserve"> bloków</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mieć mechanizmy </w:t>
      </w:r>
      <w:proofErr w:type="spellStart"/>
      <w:r>
        <w:rPr>
          <w:rFonts w:ascii="Liberation Serif" w:hAnsi="Liberation Serif"/>
          <w:color w:val="000000"/>
          <w:sz w:val="20"/>
          <w:szCs w:val="20"/>
        </w:rPr>
        <w:t>deduplikacji</w:t>
      </w:r>
      <w:proofErr w:type="spellEnd"/>
      <w:r>
        <w:rPr>
          <w:rFonts w:ascii="Liberation Serif" w:hAnsi="Liberation Serif"/>
          <w:color w:val="000000"/>
          <w:sz w:val="20"/>
          <w:szCs w:val="20"/>
        </w:rPr>
        <w:t xml:space="preserve"> i kompresji w celu zmniejszenia wielkości archiwów. Włączenie tych mechanizmów nie może skutkować utratą jakichkolwiek funkcjonalności wymienionych w tej specyfikacji</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Oprogramowanie musi zapewniać warstwę abstrakcji nad poszczególnymi urządzeniami pamięci masowej, pozwalając utworzyć jedną wirtualną pulę pamięci na kopie zapasowe. Wymagane jest wsparcie dla co najmniej trzech pamięci masowych w takiej puli.</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pozwalać na rozszerzenie lokalnej przestrzeni backupowej poprzez integrację z Microsoft </w:t>
      </w:r>
      <w:proofErr w:type="spellStart"/>
      <w:r>
        <w:rPr>
          <w:rFonts w:ascii="Liberation Serif" w:hAnsi="Liberation Serif"/>
          <w:color w:val="000000"/>
          <w:sz w:val="20"/>
          <w:szCs w:val="20"/>
        </w:rPr>
        <w:t>Azure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Blob</w:t>
      </w:r>
      <w:proofErr w:type="spellEnd"/>
      <w:r>
        <w:rPr>
          <w:rFonts w:ascii="Liberation Serif" w:hAnsi="Liberation Serif"/>
          <w:color w:val="000000"/>
          <w:sz w:val="20"/>
          <w:szCs w:val="20"/>
        </w:rPr>
        <w:t>, Amazon S3 oraz z innymi kompatybilnymi z S3 macierzami obiektowymi. Proces migracji danych powinien być zautomatyzowany. Jedynie unikalne bloki mogą być przesyłane w celu oszczędności pasma oraz przestrzeni na przechowywane dane. Funkcjonalność ta nie może mieć wpływu na możliwości odtwarzania danych.</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nie może przechowywać danych o </w:t>
      </w:r>
      <w:proofErr w:type="spellStart"/>
      <w:r>
        <w:rPr>
          <w:rFonts w:ascii="Liberation Serif" w:hAnsi="Liberation Serif"/>
          <w:color w:val="000000"/>
          <w:sz w:val="20"/>
          <w:szCs w:val="20"/>
        </w:rPr>
        <w:t>deduplikacji</w:t>
      </w:r>
      <w:proofErr w:type="spellEnd"/>
      <w:r>
        <w:rPr>
          <w:rFonts w:ascii="Liberation Serif" w:hAnsi="Liberation Serif"/>
          <w:color w:val="000000"/>
          <w:sz w:val="20"/>
          <w:szCs w:val="20"/>
        </w:rPr>
        <w:t xml:space="preserve"> w centralnej bazie. Utrata bazy danych używanej przez oprogramowanie nie może prowadzić do utraty możliwości odtworzenia backupu. Metadane </w:t>
      </w:r>
      <w:proofErr w:type="spellStart"/>
      <w:r>
        <w:rPr>
          <w:rFonts w:ascii="Liberation Serif" w:hAnsi="Liberation Serif"/>
          <w:color w:val="000000"/>
          <w:sz w:val="20"/>
          <w:szCs w:val="20"/>
        </w:rPr>
        <w:t>deduplikacji</w:t>
      </w:r>
      <w:proofErr w:type="spellEnd"/>
      <w:r>
        <w:rPr>
          <w:rFonts w:ascii="Liberation Serif" w:hAnsi="Liberation Serif"/>
          <w:color w:val="000000"/>
          <w:sz w:val="20"/>
          <w:szCs w:val="20"/>
        </w:rPr>
        <w:t xml:space="preserve"> muszą być przechowywane w plikach backupu.</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nie może instalować żadnych stałych agentów wymagających wdrożenia czy </w:t>
      </w:r>
      <w:proofErr w:type="spellStart"/>
      <w:r>
        <w:rPr>
          <w:rFonts w:ascii="Liberation Serif" w:hAnsi="Liberation Serif"/>
          <w:color w:val="000000"/>
          <w:sz w:val="20"/>
          <w:szCs w:val="20"/>
        </w:rPr>
        <w:t>upgradowania</w:t>
      </w:r>
      <w:proofErr w:type="spellEnd"/>
      <w:r>
        <w:rPr>
          <w:rFonts w:ascii="Liberation Serif" w:hAnsi="Liberation Serif"/>
          <w:color w:val="000000"/>
          <w:sz w:val="20"/>
          <w:szCs w:val="20"/>
        </w:rPr>
        <w:t xml:space="preserve"> wewnątrz maszyny wirtualnej dla jakichkolwiek funkcjonalności backupu lub odtwarzania</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zapewniać backup jednoprzebiegowy - nawet w przypadku wymagania </w:t>
      </w:r>
      <w:proofErr w:type="spellStart"/>
      <w:r>
        <w:rPr>
          <w:rFonts w:ascii="Liberation Serif" w:hAnsi="Liberation Serif"/>
          <w:color w:val="000000"/>
          <w:sz w:val="20"/>
          <w:szCs w:val="20"/>
        </w:rPr>
        <w:t>granularnego</w:t>
      </w:r>
      <w:proofErr w:type="spellEnd"/>
      <w:r>
        <w:rPr>
          <w:rFonts w:ascii="Liberation Serif" w:hAnsi="Liberation Serif"/>
          <w:color w:val="000000"/>
          <w:sz w:val="20"/>
          <w:szCs w:val="20"/>
        </w:rPr>
        <w:t xml:space="preserve"> odtworzenia</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zapewniać mechanizmy informowania o wykonaniu/błędzie zadania poprzez email lub SNMP. W środowisku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musi mieć możliwość aktualizacji pola „notatki” na wirtualnej maszynie</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mieć możliwość uruchamiania dowolnych skryptów przed i po zadaniu backupowym lub przed i po wykonaniu zadania </w:t>
      </w:r>
      <w:proofErr w:type="spellStart"/>
      <w:r>
        <w:rPr>
          <w:rFonts w:ascii="Liberation Serif" w:hAnsi="Liberation Serif"/>
          <w:color w:val="000000"/>
          <w:sz w:val="20"/>
          <w:szCs w:val="20"/>
        </w:rPr>
        <w:t>snapshota</w:t>
      </w:r>
      <w:proofErr w:type="spellEnd"/>
      <w:r>
        <w:rPr>
          <w:rFonts w:ascii="Liberation Serif" w:hAnsi="Liberation Serif"/>
          <w:color w:val="000000"/>
          <w:sz w:val="20"/>
          <w:szCs w:val="20"/>
        </w:rPr>
        <w:t>.</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oferować portal </w:t>
      </w:r>
      <w:proofErr w:type="spellStart"/>
      <w:r>
        <w:rPr>
          <w:rFonts w:ascii="Liberation Serif" w:hAnsi="Liberation Serif"/>
          <w:color w:val="000000"/>
          <w:sz w:val="20"/>
          <w:szCs w:val="20"/>
        </w:rPr>
        <w:t>samoobłsugowy</w:t>
      </w:r>
      <w:proofErr w:type="spellEnd"/>
      <w:r>
        <w:rPr>
          <w:rFonts w:ascii="Liberation Serif" w:hAnsi="Liberation Serif"/>
          <w:color w:val="000000"/>
          <w:sz w:val="20"/>
          <w:szCs w:val="20"/>
        </w:rPr>
        <w:t>, umożliwiający odtwarzanie użytkownikom wirtualnych maszyn, obiektów MS Exchange i baz danych MS SQL oraz Oracle (w tym odtwarzanie point-in-</w:t>
      </w:r>
      <w:proofErr w:type="spellStart"/>
      <w:r>
        <w:rPr>
          <w:rFonts w:ascii="Liberation Serif" w:hAnsi="Liberation Serif"/>
          <w:color w:val="000000"/>
          <w:sz w:val="20"/>
          <w:szCs w:val="20"/>
        </w:rPr>
        <w:t>time</w:t>
      </w:r>
      <w:proofErr w:type="spellEnd"/>
      <w:r>
        <w:rPr>
          <w:rFonts w:ascii="Liberation Serif" w:hAnsi="Liberation Serif"/>
          <w:color w:val="000000"/>
          <w:sz w:val="20"/>
          <w:szCs w:val="20"/>
        </w:rPr>
        <w:t>)</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zapewniać bezpośrednią integrację z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vCloud</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Director</w:t>
      </w:r>
      <w:proofErr w:type="spellEnd"/>
      <w:r>
        <w:rPr>
          <w:rFonts w:ascii="Liberation Serif" w:hAnsi="Liberation Serif"/>
          <w:color w:val="000000"/>
          <w:sz w:val="20"/>
          <w:szCs w:val="20"/>
        </w:rPr>
        <w:t xml:space="preserve"> 8.x i 9.x i archiwizować metadane </w:t>
      </w:r>
      <w:proofErr w:type="spellStart"/>
      <w:r>
        <w:rPr>
          <w:rFonts w:ascii="Liberation Serif" w:hAnsi="Liberation Serif"/>
          <w:color w:val="000000"/>
          <w:sz w:val="20"/>
          <w:szCs w:val="20"/>
        </w:rPr>
        <w:t>vCD</w:t>
      </w:r>
      <w:proofErr w:type="spellEnd"/>
      <w:r>
        <w:rPr>
          <w:rFonts w:ascii="Liberation Serif" w:hAnsi="Liberation Serif"/>
          <w:color w:val="000000"/>
          <w:sz w:val="20"/>
          <w:szCs w:val="20"/>
        </w:rPr>
        <w:t xml:space="preserve">. Musi też umożliwiać odtwarzanie tych metadanych do </w:t>
      </w:r>
      <w:proofErr w:type="spellStart"/>
      <w:r>
        <w:rPr>
          <w:rFonts w:ascii="Liberation Serif" w:hAnsi="Liberation Serif"/>
          <w:color w:val="000000"/>
          <w:sz w:val="20"/>
          <w:szCs w:val="20"/>
        </w:rPr>
        <w:t>vCD</w:t>
      </w:r>
      <w:proofErr w:type="spellEnd"/>
      <w:r>
        <w:rPr>
          <w:rFonts w:ascii="Liberation Serif" w:hAnsi="Liberation Serif"/>
          <w:color w:val="000000"/>
          <w:sz w:val="20"/>
          <w:szCs w:val="20"/>
        </w:rPr>
        <w:t>.</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mieć wbudowane mechanizmy backupu konfiguracji w celu prostego odtworzenia systemu po całkowitej </w:t>
      </w:r>
      <w:proofErr w:type="spellStart"/>
      <w:r>
        <w:rPr>
          <w:rFonts w:ascii="Liberation Serif" w:hAnsi="Liberation Serif"/>
          <w:color w:val="000000"/>
          <w:sz w:val="20"/>
          <w:szCs w:val="20"/>
        </w:rPr>
        <w:t>reinstalacji</w:t>
      </w:r>
      <w:proofErr w:type="spellEnd"/>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Oprogramowanie musi mieć wbudowane mechanizmy szyfrowania zarówno plików z backupami jak i transmisji sieciowej. Włączenie szyfrowania nie może skutkować utratą jakiejkolwiek funkcjonalności wymienionej w tej specyfikacji</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Oprogramowanie musi oferować zarządzanie kluczami w przypadku utraty podstawowego klucza</w:t>
      </w:r>
    </w:p>
    <w:p w:rsidR="00E55316" w:rsidRDefault="00E55316">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 xml:space="preserve">Oprogramowanie musi wspierać backup maszyn wirtualnych używających współdzielonych dysków VHDX </w:t>
      </w:r>
      <w:r>
        <w:rPr>
          <w:rFonts w:ascii="Liberation Serif" w:hAnsi="Liberation Serif"/>
          <w:color w:val="000000"/>
          <w:sz w:val="20"/>
          <w:szCs w:val="20"/>
        </w:rPr>
        <w:br/>
        <w:t>na Hyper-V (</w:t>
      </w:r>
      <w:proofErr w:type="spellStart"/>
      <w:r>
        <w:rPr>
          <w:rFonts w:ascii="Liberation Serif" w:hAnsi="Liberation Serif"/>
          <w:color w:val="000000"/>
          <w:sz w:val="20"/>
          <w:szCs w:val="20"/>
        </w:rPr>
        <w:t>shared</w:t>
      </w:r>
      <w:proofErr w:type="spellEnd"/>
      <w:r>
        <w:rPr>
          <w:rFonts w:ascii="Liberation Serif" w:hAnsi="Liberation Serif"/>
          <w:color w:val="000000"/>
          <w:sz w:val="20"/>
          <w:szCs w:val="20"/>
        </w:rPr>
        <w:t xml:space="preserve"> VHDX)</w:t>
      </w:r>
    </w:p>
    <w:p w:rsidR="00E55316" w:rsidRDefault="00E55316" w:rsidP="00EF229F">
      <w:pPr>
        <w:pStyle w:val="Akapitzlist"/>
        <w:numPr>
          <w:ilvl w:val="0"/>
          <w:numId w:val="4"/>
        </w:numPr>
        <w:rPr>
          <w:rFonts w:ascii="Liberation Serif" w:hAnsi="Liberation Serif"/>
          <w:color w:val="000000"/>
          <w:sz w:val="20"/>
          <w:szCs w:val="20"/>
        </w:rPr>
      </w:pPr>
      <w:r>
        <w:rPr>
          <w:rFonts w:ascii="Liberation Serif" w:hAnsi="Liberation Serif"/>
          <w:color w:val="000000"/>
          <w:sz w:val="20"/>
          <w:szCs w:val="20"/>
        </w:rPr>
        <w:t>Oprogramowanie musi posiadać architekturę klient/serwer z możliwością instalacji wielu instancji konsoli administracyjnych.</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rPr>
        <w:t>Wymagania RPO</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wykorzystywać mechanizmy </w:t>
      </w:r>
      <w:proofErr w:type="spellStart"/>
      <w:r>
        <w:rPr>
          <w:rFonts w:ascii="Liberation Serif" w:hAnsi="Liberation Serif"/>
          <w:color w:val="000000"/>
          <w:sz w:val="20"/>
          <w:szCs w:val="20"/>
        </w:rPr>
        <w:t>Change</w:t>
      </w:r>
      <w:proofErr w:type="spellEnd"/>
      <w:r>
        <w:rPr>
          <w:rFonts w:ascii="Liberation Serif" w:hAnsi="Liberation Serif"/>
          <w:color w:val="000000"/>
          <w:sz w:val="20"/>
          <w:szCs w:val="20"/>
        </w:rPr>
        <w:t xml:space="preserve"> Block </w:t>
      </w:r>
      <w:proofErr w:type="spellStart"/>
      <w:r>
        <w:rPr>
          <w:rFonts w:ascii="Liberation Serif" w:hAnsi="Liberation Serif"/>
          <w:color w:val="000000"/>
          <w:sz w:val="20"/>
          <w:szCs w:val="20"/>
        </w:rPr>
        <w:t>Tracking</w:t>
      </w:r>
      <w:proofErr w:type="spellEnd"/>
      <w:r>
        <w:rPr>
          <w:rFonts w:ascii="Liberation Serif" w:hAnsi="Liberation Serif"/>
          <w:color w:val="000000"/>
          <w:sz w:val="20"/>
          <w:szCs w:val="20"/>
        </w:rPr>
        <w:t xml:space="preserve"> na wszystkich wspieranych platformach </w:t>
      </w:r>
      <w:proofErr w:type="spellStart"/>
      <w:r>
        <w:rPr>
          <w:rFonts w:ascii="Liberation Serif" w:hAnsi="Liberation Serif"/>
          <w:color w:val="000000"/>
          <w:sz w:val="20"/>
          <w:szCs w:val="20"/>
        </w:rPr>
        <w:t>wirtualizacyjnych</w:t>
      </w:r>
      <w:proofErr w:type="spellEnd"/>
      <w:r>
        <w:rPr>
          <w:rFonts w:ascii="Liberation Serif" w:hAnsi="Liberation Serif"/>
          <w:color w:val="000000"/>
          <w:sz w:val="20"/>
          <w:szCs w:val="20"/>
        </w:rPr>
        <w:t xml:space="preserve">. Mechanizmy muszą być certyfikowane przez dostawcę platformy </w:t>
      </w:r>
      <w:proofErr w:type="spellStart"/>
      <w:r>
        <w:rPr>
          <w:rFonts w:ascii="Liberation Serif" w:hAnsi="Liberation Serif"/>
          <w:color w:val="000000"/>
          <w:sz w:val="20"/>
          <w:szCs w:val="20"/>
        </w:rPr>
        <w:t>wirtualizacyjnej</w:t>
      </w:r>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lastRenderedPageBreak/>
        <w:t xml:space="preserve">Oprogramowanie musi oferować możliwość sterowania obciążeniem </w:t>
      </w:r>
      <w:proofErr w:type="spellStart"/>
      <w:r>
        <w:rPr>
          <w:rFonts w:ascii="Liberation Serif" w:hAnsi="Liberation Serif"/>
          <w:color w:val="000000"/>
          <w:sz w:val="20"/>
          <w:szCs w:val="20"/>
        </w:rPr>
        <w:t>storage'u</w:t>
      </w:r>
      <w:proofErr w:type="spellEnd"/>
      <w:r>
        <w:rPr>
          <w:rFonts w:ascii="Liberation Serif" w:hAnsi="Liberation Serif"/>
          <w:color w:val="000000"/>
          <w:sz w:val="20"/>
          <w:szCs w:val="20"/>
        </w:rPr>
        <w:t xml:space="preserve"> produkcyjnego tak aby nie przekraczane były skonfigurowane przez administratora backupu poziomy latencji. Funkcjonalność ta musi być dostępna na wszystkich wspieranych platformach </w:t>
      </w:r>
      <w:proofErr w:type="spellStart"/>
      <w:r>
        <w:rPr>
          <w:rFonts w:ascii="Liberation Serif" w:hAnsi="Liberation Serif"/>
          <w:color w:val="000000"/>
          <w:sz w:val="20"/>
          <w:szCs w:val="20"/>
        </w:rPr>
        <w:t>wirtualizacyjnych</w:t>
      </w:r>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automatycznie wykrywać i usuwać </w:t>
      </w:r>
      <w:proofErr w:type="spellStart"/>
      <w:r>
        <w:rPr>
          <w:rFonts w:ascii="Liberation Serif" w:hAnsi="Liberation Serif"/>
          <w:color w:val="000000"/>
          <w:sz w:val="20"/>
          <w:szCs w:val="20"/>
        </w:rPr>
        <w:t>snapshoty</w:t>
      </w:r>
      <w:proofErr w:type="spellEnd"/>
      <w:r>
        <w:rPr>
          <w:rFonts w:ascii="Liberation Serif" w:hAnsi="Liberation Serif"/>
          <w:color w:val="000000"/>
          <w:sz w:val="20"/>
          <w:szCs w:val="20"/>
        </w:rPr>
        <w:t>-sieroty (</w:t>
      </w:r>
      <w:proofErr w:type="spellStart"/>
      <w:r>
        <w:rPr>
          <w:rFonts w:ascii="Liberation Serif" w:hAnsi="Liberation Serif"/>
          <w:color w:val="000000"/>
          <w:sz w:val="20"/>
          <w:szCs w:val="20"/>
        </w:rPr>
        <w:t>orphaned</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snapshots</w:t>
      </w:r>
      <w:proofErr w:type="spellEnd"/>
      <w:r>
        <w:rPr>
          <w:rFonts w:ascii="Liberation Serif" w:hAnsi="Liberation Serif"/>
          <w:color w:val="000000"/>
          <w:sz w:val="20"/>
          <w:szCs w:val="20"/>
        </w:rPr>
        <w:t>), które mogą zakłócić poprawne wykonanie backupu. Proces ten nie może wymagać interakcji administratora</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wspierać kopiowanie backupów na taśmy wraz z pełnym śledzeniem wirtualnych maszyn</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mieć możliwość wydzielenia osobnej roli typu </w:t>
      </w:r>
      <w:proofErr w:type="spellStart"/>
      <w:r>
        <w:rPr>
          <w:rFonts w:ascii="Liberation Serif" w:hAnsi="Liberation Serif"/>
          <w:color w:val="000000"/>
          <w:sz w:val="20"/>
          <w:szCs w:val="20"/>
        </w:rPr>
        <w:t>tape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server</w:t>
      </w:r>
      <w:bookmarkStart w:id="10" w:name="_Hlk2202587"/>
      <w:bookmarkEnd w:id="10"/>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mieć możliwość kopiowania backupów do lokalizacji zdalnej</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mieć możliwość tworzenia retencji GFS (</w:t>
      </w:r>
      <w:proofErr w:type="spellStart"/>
      <w:r>
        <w:rPr>
          <w:rFonts w:ascii="Liberation Serif" w:hAnsi="Liberation Serif"/>
          <w:color w:val="000000"/>
          <w:sz w:val="20"/>
          <w:szCs w:val="20"/>
        </w:rPr>
        <w:t>Grandfather-Father-Son</w:t>
      </w:r>
      <w:proofErr w:type="spellEnd"/>
      <w:r>
        <w:rPr>
          <w:rFonts w:ascii="Liberation Serif" w:hAnsi="Liberation Serif"/>
          <w:color w:val="000000"/>
          <w:sz w:val="20"/>
          <w:szCs w:val="20"/>
        </w:rPr>
        <w:t>)</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umieć korzystać z protokołu DDBOOST w przypadku, gdy repozytorium backupów jest umiejscowione na Dell EMC </w:t>
      </w:r>
      <w:proofErr w:type="spellStart"/>
      <w:r>
        <w:rPr>
          <w:rFonts w:ascii="Liberation Serif" w:hAnsi="Liberation Serif"/>
          <w:color w:val="000000"/>
          <w:sz w:val="20"/>
          <w:szCs w:val="20"/>
        </w:rPr>
        <w:t>DataDomain</w:t>
      </w:r>
      <w:proofErr w:type="spellEnd"/>
      <w:r>
        <w:rPr>
          <w:rFonts w:ascii="Liberation Serif" w:hAnsi="Liberation Serif"/>
          <w:color w:val="000000"/>
          <w:sz w:val="20"/>
          <w:szCs w:val="20"/>
        </w:rPr>
        <w:t>. Funkcjonalność powinna wspierać łącze sieciowe lub FC.</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umieć korzystać z protokołu </w:t>
      </w:r>
      <w:proofErr w:type="spellStart"/>
      <w:r>
        <w:rPr>
          <w:rFonts w:ascii="Liberation Serif" w:hAnsi="Liberation Serif"/>
          <w:color w:val="000000"/>
          <w:sz w:val="20"/>
          <w:szCs w:val="20"/>
        </w:rPr>
        <w:t>Catalyst</w:t>
      </w:r>
      <w:proofErr w:type="spellEnd"/>
      <w:r>
        <w:rPr>
          <w:rFonts w:ascii="Liberation Serif" w:hAnsi="Liberation Serif"/>
          <w:color w:val="000000"/>
          <w:sz w:val="20"/>
          <w:szCs w:val="20"/>
        </w:rPr>
        <w:t xml:space="preserve"> w przypadku, gdy repozytorium backupów jest umiejscowione na HPE </w:t>
      </w:r>
      <w:proofErr w:type="spellStart"/>
      <w:r>
        <w:rPr>
          <w:rFonts w:ascii="Liberation Serif" w:hAnsi="Liberation Serif"/>
          <w:color w:val="000000"/>
          <w:sz w:val="20"/>
          <w:szCs w:val="20"/>
        </w:rPr>
        <w:t>StoreOnce</w:t>
      </w:r>
      <w:proofErr w:type="spellEnd"/>
      <w:r>
        <w:rPr>
          <w:rFonts w:ascii="Liberation Serif" w:hAnsi="Liberation Serif"/>
          <w:color w:val="000000"/>
          <w:sz w:val="20"/>
          <w:szCs w:val="20"/>
        </w:rPr>
        <w:t>. Funkcjonalność powinna wspierać łącze sieciowe lub FC.</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BlockClone</w:t>
      </w:r>
      <w:proofErr w:type="spellEnd"/>
      <w:r>
        <w:rPr>
          <w:rFonts w:ascii="Liberation Serif" w:hAnsi="Liberation Serif"/>
          <w:color w:val="000000"/>
          <w:sz w:val="20"/>
          <w:szCs w:val="20"/>
        </w:rPr>
        <w:t xml:space="preserve"> API w przypadku użycia Windows Server 2016 lub 2019 </w:t>
      </w:r>
      <w:r>
        <w:rPr>
          <w:rFonts w:ascii="Liberation Serif" w:hAnsi="Liberation Serif"/>
          <w:color w:val="000000"/>
          <w:sz w:val="20"/>
          <w:szCs w:val="20"/>
        </w:rPr>
        <w:br/>
        <w:t xml:space="preserve">z systemem pliku </w:t>
      </w:r>
      <w:proofErr w:type="spellStart"/>
      <w:r>
        <w:rPr>
          <w:rFonts w:ascii="Liberation Serif" w:hAnsi="Liberation Serif"/>
          <w:color w:val="000000"/>
          <w:sz w:val="20"/>
          <w:szCs w:val="20"/>
        </w:rPr>
        <w:t>ReFS</w:t>
      </w:r>
      <w:proofErr w:type="spellEnd"/>
      <w:r>
        <w:rPr>
          <w:rFonts w:ascii="Liberation Serif" w:hAnsi="Liberation Serif"/>
          <w:color w:val="000000"/>
          <w:sz w:val="20"/>
          <w:szCs w:val="20"/>
        </w:rPr>
        <w:t xml:space="preserve"> jako repozytorium backupu.</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mieć możliwość replikacji włączonych wirtualnych maszyn bezpośrednio z infrastruktury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vSphere</w:t>
      </w:r>
      <w:proofErr w:type="spellEnd"/>
      <w:r>
        <w:rPr>
          <w:rFonts w:ascii="Liberation Serif" w:hAnsi="Liberation Serif"/>
          <w:color w:val="000000"/>
          <w:sz w:val="20"/>
          <w:szCs w:val="20"/>
        </w:rPr>
        <w:t xml:space="preserve">, pomiędzy hostami </w:t>
      </w:r>
      <w:proofErr w:type="spellStart"/>
      <w:r>
        <w:rPr>
          <w:rFonts w:ascii="Liberation Serif" w:hAnsi="Liberation Serif"/>
          <w:color w:val="000000"/>
          <w:sz w:val="20"/>
          <w:szCs w:val="20"/>
        </w:rPr>
        <w:t>ESXi</w:t>
      </w:r>
      <w:proofErr w:type="spellEnd"/>
      <w:r>
        <w:rPr>
          <w:rFonts w:ascii="Liberation Serif" w:hAnsi="Liberation Serif"/>
          <w:color w:val="000000"/>
          <w:sz w:val="20"/>
          <w:szCs w:val="20"/>
        </w:rPr>
        <w:t xml:space="preserve">, włączając asynchroniczną replikacją ciągłą. Dodatkowo oprogramowanie musi mieć możliwość użycia plików kopii zapasowych jako źródła replikacji. </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umożliwiać przechowywanie punktów przywracania dla replik</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umożliwiać wykorzystanie istniejących w infrastrukturze wirtualnych maszyn jako źródła do dalszej replikacji (</w:t>
      </w:r>
      <w:proofErr w:type="spellStart"/>
      <w:r>
        <w:rPr>
          <w:rFonts w:ascii="Liberation Serif" w:hAnsi="Liberation Serif"/>
          <w:color w:val="000000"/>
          <w:sz w:val="20"/>
          <w:szCs w:val="20"/>
        </w:rPr>
        <w:t>replica</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seeding</w:t>
      </w:r>
      <w:proofErr w:type="spellEnd"/>
      <w:r>
        <w:rPr>
          <w:rFonts w:ascii="Liberation Serif" w:hAnsi="Liberation Serif"/>
          <w:color w:val="000000"/>
          <w:sz w:val="20"/>
          <w:szCs w:val="20"/>
        </w:rPr>
        <w:t>)</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posiadać takie same funkcjonalności replikacji dla Hyper-V</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wykorzystywać wszystkie oferowane przez </w:t>
      </w:r>
      <w:proofErr w:type="spellStart"/>
      <w:r>
        <w:rPr>
          <w:rFonts w:ascii="Liberation Serif" w:hAnsi="Liberation Serif"/>
          <w:color w:val="000000"/>
          <w:sz w:val="20"/>
          <w:szCs w:val="20"/>
        </w:rPr>
        <w:t>hypervisor</w:t>
      </w:r>
      <w:proofErr w:type="spellEnd"/>
      <w:r>
        <w:rPr>
          <w:rFonts w:ascii="Liberation Serif" w:hAnsi="Liberation Serif"/>
          <w:color w:val="000000"/>
          <w:sz w:val="20"/>
          <w:szCs w:val="20"/>
        </w:rPr>
        <w:t xml:space="preserve"> tryby transportu (sieć, hot-</w:t>
      </w:r>
      <w:proofErr w:type="spellStart"/>
      <w:r>
        <w:rPr>
          <w:rFonts w:ascii="Liberation Serif" w:hAnsi="Liberation Serif"/>
          <w:color w:val="000000"/>
          <w:sz w:val="20"/>
          <w:szCs w:val="20"/>
        </w:rPr>
        <w:t>add</w:t>
      </w:r>
      <w:proofErr w:type="spellEnd"/>
      <w:r>
        <w:rPr>
          <w:rFonts w:ascii="Liberation Serif" w:hAnsi="Liberation Serif"/>
          <w:color w:val="000000"/>
          <w:sz w:val="20"/>
          <w:szCs w:val="20"/>
        </w:rPr>
        <w:t xml:space="preserve">, LAN </w:t>
      </w:r>
      <w:proofErr w:type="spellStart"/>
      <w:r>
        <w:rPr>
          <w:rFonts w:ascii="Liberation Serif" w:hAnsi="Liberation Serif"/>
          <w:color w:val="000000"/>
          <w:sz w:val="20"/>
          <w:szCs w:val="20"/>
        </w:rPr>
        <w:t>Free</w:t>
      </w:r>
      <w:proofErr w:type="spellEnd"/>
      <w:r>
        <w:rPr>
          <w:rFonts w:ascii="Liberation Serif" w:hAnsi="Liberation Serif"/>
          <w:color w:val="000000"/>
          <w:sz w:val="20"/>
          <w:szCs w:val="20"/>
        </w:rPr>
        <w:t>-SAN)</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dawać możliwość tworzenia backupów ad-hoc z konsoli jak i z klienta webowego </w:t>
      </w:r>
      <w:proofErr w:type="spellStart"/>
      <w:r>
        <w:rPr>
          <w:rFonts w:ascii="Liberation Serif" w:hAnsi="Liberation Serif"/>
          <w:color w:val="000000"/>
          <w:sz w:val="20"/>
          <w:szCs w:val="20"/>
        </w:rPr>
        <w:t>vSphere</w:t>
      </w:r>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przetwarzać wiele wirtualnych dysków jednocześnie (</w:t>
      </w:r>
      <w:proofErr w:type="spellStart"/>
      <w:r>
        <w:rPr>
          <w:rFonts w:ascii="Liberation Serif" w:hAnsi="Liberation Serif"/>
          <w:color w:val="000000"/>
          <w:sz w:val="20"/>
          <w:szCs w:val="20"/>
        </w:rPr>
        <w:t>parallel</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processing</w:t>
      </w:r>
      <w:proofErr w:type="spellEnd"/>
      <w:r>
        <w:rPr>
          <w:rFonts w:ascii="Liberation Serif" w:hAnsi="Liberation Serif"/>
          <w:color w:val="000000"/>
          <w:sz w:val="20"/>
          <w:szCs w:val="20"/>
        </w:rPr>
        <w:t xml:space="preserve">) </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rPr>
        <w:t>Wymagania RTO</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umożliwiać uruchomienie wielu maszyn wirtualnych bezpośrednio ze </w:t>
      </w:r>
      <w:proofErr w:type="spellStart"/>
      <w:r>
        <w:rPr>
          <w:rFonts w:ascii="Liberation Serif" w:hAnsi="Liberation Serif"/>
          <w:color w:val="000000"/>
          <w:sz w:val="20"/>
          <w:szCs w:val="20"/>
        </w:rPr>
        <w:t>zdeduplikowanego</w:t>
      </w:r>
      <w:proofErr w:type="spellEnd"/>
      <w:r>
        <w:rPr>
          <w:rFonts w:ascii="Liberation Serif" w:hAnsi="Liberation Serif"/>
          <w:color w:val="000000"/>
          <w:sz w:val="20"/>
          <w:szCs w:val="20"/>
        </w:rPr>
        <w:t xml:space="preserve"> i skompresowanego pliku backupu, z dowolnego punktu przywracania, bez potrzeby kopiowania jej na </w:t>
      </w:r>
      <w:proofErr w:type="spellStart"/>
      <w:r>
        <w:rPr>
          <w:rFonts w:ascii="Liberation Serif" w:hAnsi="Liberation Serif"/>
          <w:color w:val="000000"/>
          <w:sz w:val="20"/>
          <w:szCs w:val="20"/>
        </w:rPr>
        <w:t>storage</w:t>
      </w:r>
      <w:proofErr w:type="spellEnd"/>
      <w:r>
        <w:rPr>
          <w:rFonts w:ascii="Liberation Serif" w:hAnsi="Liberation Serif"/>
          <w:color w:val="000000"/>
          <w:sz w:val="20"/>
          <w:szCs w:val="20"/>
        </w:rPr>
        <w:t xml:space="preserve"> produkcyjny. Funkcjonalność musi być oferowana niezależnie od rodzaju </w:t>
      </w:r>
      <w:proofErr w:type="spellStart"/>
      <w:r>
        <w:rPr>
          <w:rFonts w:ascii="Liberation Serif" w:hAnsi="Liberation Serif"/>
          <w:color w:val="000000"/>
          <w:sz w:val="20"/>
          <w:szCs w:val="20"/>
        </w:rPr>
        <w:t>storage’u</w:t>
      </w:r>
      <w:proofErr w:type="spellEnd"/>
      <w:r>
        <w:rPr>
          <w:rFonts w:ascii="Liberation Serif" w:hAnsi="Liberation Serif"/>
          <w:color w:val="000000"/>
          <w:sz w:val="20"/>
          <w:szCs w:val="20"/>
        </w:rPr>
        <w:t xml:space="preserve"> użytego do przechowywania kopii zapasowych. Dla </w:t>
      </w:r>
      <w:proofErr w:type="spellStart"/>
      <w:r>
        <w:rPr>
          <w:rFonts w:ascii="Liberation Serif" w:hAnsi="Liberation Serif"/>
          <w:color w:val="000000"/>
          <w:sz w:val="20"/>
          <w:szCs w:val="20"/>
        </w:rPr>
        <w:t>srodowiska</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vSphere</w:t>
      </w:r>
      <w:proofErr w:type="spellEnd"/>
      <w:r>
        <w:rPr>
          <w:rFonts w:ascii="Liberation Serif" w:hAnsi="Liberation Serif"/>
          <w:color w:val="000000"/>
          <w:sz w:val="20"/>
          <w:szCs w:val="20"/>
        </w:rPr>
        <w:t xml:space="preserve"> powinien być wykorzystany wbudowany w oprogramowanie serwer NFS. Dla Hyper-V powinna być zapewniona taka sama funkcjonalność realizowana wewnętrznymi mechanizmami oprogramowania</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pozwalać na migrację on-line tak uruchomionych maszyn na </w:t>
      </w:r>
      <w:proofErr w:type="spellStart"/>
      <w:r>
        <w:rPr>
          <w:rFonts w:ascii="Liberation Serif" w:hAnsi="Liberation Serif"/>
          <w:color w:val="000000"/>
          <w:sz w:val="20"/>
          <w:szCs w:val="20"/>
        </w:rPr>
        <w:t>storage</w:t>
      </w:r>
      <w:proofErr w:type="spellEnd"/>
      <w:r>
        <w:rPr>
          <w:rFonts w:ascii="Liberation Serif" w:hAnsi="Liberation Serif"/>
          <w:color w:val="000000"/>
          <w:sz w:val="20"/>
          <w:szCs w:val="20"/>
        </w:rPr>
        <w:t xml:space="preserve"> produkcyjny. Migracja powinna odbywać się mechanizmami wbudowanymi w </w:t>
      </w:r>
      <w:proofErr w:type="spellStart"/>
      <w:r>
        <w:rPr>
          <w:rFonts w:ascii="Liberation Serif" w:hAnsi="Liberation Serif"/>
          <w:color w:val="000000"/>
          <w:sz w:val="20"/>
          <w:szCs w:val="20"/>
        </w:rPr>
        <w:t>hypervisor</w:t>
      </w:r>
      <w:proofErr w:type="spellEnd"/>
      <w:r>
        <w:rPr>
          <w:rFonts w:ascii="Liberation Serif" w:hAnsi="Liberation Serif"/>
          <w:color w:val="000000"/>
          <w:sz w:val="20"/>
          <w:szCs w:val="20"/>
        </w:rPr>
        <w:t xml:space="preserve">. Jeżeli licencja na </w:t>
      </w:r>
      <w:proofErr w:type="spellStart"/>
      <w:r>
        <w:rPr>
          <w:rFonts w:ascii="Liberation Serif" w:hAnsi="Liberation Serif"/>
          <w:color w:val="000000"/>
          <w:sz w:val="20"/>
          <w:szCs w:val="20"/>
        </w:rPr>
        <w:t>hypervisor</w:t>
      </w:r>
      <w:proofErr w:type="spellEnd"/>
      <w:r>
        <w:rPr>
          <w:rFonts w:ascii="Liberation Serif" w:hAnsi="Liberation Serif"/>
          <w:color w:val="000000"/>
          <w:sz w:val="20"/>
          <w:szCs w:val="20"/>
        </w:rPr>
        <w:t xml:space="preserve"> nie posiada takich funkcjonalności - oprogramowanie musi realizować taką migrację swoimi mechanizmami</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umożliwiać pełne odtworzenie wirtualnej maszyny, plików konfiguracji i dysków</w:t>
      </w:r>
    </w:p>
    <w:p w:rsidR="00E55316" w:rsidRDefault="00E55316">
      <w:pPr>
        <w:pStyle w:val="Akapitzlist"/>
        <w:numPr>
          <w:ilvl w:val="0"/>
          <w:numId w:val="1"/>
        </w:numPr>
        <w:rPr>
          <w:rFonts w:ascii="Liberation Serif" w:hAnsi="Liberation Serif"/>
          <w:color w:val="000000"/>
          <w:sz w:val="20"/>
          <w:szCs w:val="20"/>
        </w:rPr>
      </w:pPr>
      <w:r>
        <w:rPr>
          <w:rFonts w:ascii="Liberation Serif" w:hAnsi="Liberation Serif"/>
          <w:color w:val="000000"/>
          <w:sz w:val="20"/>
          <w:szCs w:val="20"/>
        </w:rPr>
        <w:t xml:space="preserve">Oprogramowanie musi umożliwiać pełne odtworzenie wirtualnej maszyny bezpośrednio do Microsoft </w:t>
      </w:r>
      <w:proofErr w:type="spellStart"/>
      <w:r>
        <w:rPr>
          <w:rFonts w:ascii="Liberation Serif" w:hAnsi="Liberation Serif"/>
          <w:color w:val="000000"/>
          <w:sz w:val="20"/>
          <w:szCs w:val="20"/>
        </w:rPr>
        <w:t>Azure</w:t>
      </w:r>
      <w:proofErr w:type="spellEnd"/>
      <w:r>
        <w:rPr>
          <w:rFonts w:ascii="Liberation Serif" w:hAnsi="Liberation Serif"/>
          <w:color w:val="000000"/>
          <w:sz w:val="20"/>
          <w:szCs w:val="20"/>
        </w:rPr>
        <w:t xml:space="preserve">, </w:t>
      </w:r>
      <w:bookmarkStart w:id="11" w:name="_Hlk2202957"/>
      <w:r>
        <w:rPr>
          <w:rFonts w:ascii="Liberation Serif" w:hAnsi="Liberation Serif"/>
          <w:color w:val="000000"/>
          <w:sz w:val="20"/>
          <w:szCs w:val="20"/>
        </w:rPr>
        <w:t xml:space="preserve">Microsoft </w:t>
      </w:r>
      <w:proofErr w:type="spellStart"/>
      <w:r>
        <w:rPr>
          <w:rFonts w:ascii="Liberation Serif" w:hAnsi="Liberation Serif"/>
          <w:color w:val="000000"/>
          <w:sz w:val="20"/>
          <w:szCs w:val="20"/>
        </w:rPr>
        <w:t>Azure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Stack</w:t>
      </w:r>
      <w:proofErr w:type="spellEnd"/>
      <w:r>
        <w:rPr>
          <w:rFonts w:ascii="Liberation Serif" w:hAnsi="Liberation Serif"/>
          <w:color w:val="000000"/>
          <w:sz w:val="20"/>
          <w:szCs w:val="20"/>
        </w:rPr>
        <w:t xml:space="preserve"> oraz Amazon EC2</w:t>
      </w:r>
      <w:bookmarkEnd w:id="11"/>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umożliwić odtworzenie plików na maszynę operatora lub na serwer produkcyjny bez potrzeby użycia agenta instalowanego wewnątrz wirtualnej maszyny. Funkcjonalność ta nie powinna być ograniczona wielkością i liczbą przywracanych plików</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mieć możliwość odtworzenia plików bezpośrednio do maszyny wirtualnej poprzez sieć, przy pomocy VIX API dla platformy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i PowerShell Direct dla platformy Hyper-V</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wspierać odtwarzanie plików z następujących systemów plików:</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Linux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ext2, ext3, ext4, </w:t>
      </w:r>
      <w:proofErr w:type="spellStart"/>
      <w:r>
        <w:rPr>
          <w:rFonts w:ascii="Liberation Serif" w:hAnsi="Liberation Serif"/>
          <w:color w:val="000000"/>
        </w:rPr>
        <w:t>ReiserFS</w:t>
      </w:r>
      <w:proofErr w:type="spellEnd"/>
      <w:r>
        <w:rPr>
          <w:rFonts w:ascii="Liberation Serif" w:hAnsi="Liberation Serif"/>
          <w:color w:val="000000"/>
        </w:rPr>
        <w:t xml:space="preserve">, JFS, XFS, </w:t>
      </w:r>
      <w:proofErr w:type="spellStart"/>
      <w:r>
        <w:rPr>
          <w:rFonts w:ascii="Liberation Serif" w:hAnsi="Liberation Serif"/>
          <w:color w:val="000000"/>
        </w:rPr>
        <w:t>Btrfs</w:t>
      </w:r>
      <w:proofErr w:type="spellEnd"/>
      <w:r>
        <w:rPr>
          <w:rFonts w:ascii="Liberation Serif" w:hAnsi="Liberation Serif"/>
          <w:color w:val="000000"/>
        </w:rPr>
        <w:t xml:space="preserve"> </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BSD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UFS, UFS2 </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Solaris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ZFS, UFS </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Mac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HFS, HFS+ </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Windows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NTFS, FAT, FAT32, </w:t>
      </w:r>
      <w:proofErr w:type="spellStart"/>
      <w:r>
        <w:rPr>
          <w:rFonts w:ascii="Liberation Serif" w:hAnsi="Liberation Serif"/>
          <w:color w:val="000000"/>
        </w:rPr>
        <w:t>ReFS</w:t>
      </w:r>
      <w:proofErr w:type="spellEnd"/>
      <w:r>
        <w:rPr>
          <w:rFonts w:ascii="Liberation Serif" w:hAnsi="Liberation Serif"/>
          <w:color w:val="000000"/>
        </w:rPr>
        <w:t xml:space="preserve"> </w:t>
      </w:r>
    </w:p>
    <w:p w:rsidR="00E55316" w:rsidRDefault="00E55316">
      <w:pPr>
        <w:pStyle w:val="NormalnyWeb"/>
        <w:numPr>
          <w:ilvl w:val="1"/>
          <w:numId w:val="3"/>
        </w:numPr>
        <w:spacing w:before="280"/>
        <w:rPr>
          <w:rFonts w:ascii="Liberation Serif" w:hAnsi="Liberation Serif"/>
          <w:color w:val="000000"/>
        </w:rPr>
      </w:pPr>
      <w:r>
        <w:rPr>
          <w:rFonts w:ascii="Liberation Serif" w:hAnsi="Liberation Serif"/>
          <w:b/>
          <w:bCs/>
          <w:color w:val="000000"/>
        </w:rPr>
        <w:t xml:space="preserve">Novell OES </w:t>
      </w:r>
    </w:p>
    <w:p w:rsidR="00E55316" w:rsidRDefault="00E55316">
      <w:pPr>
        <w:pStyle w:val="NormalnyWeb"/>
        <w:numPr>
          <w:ilvl w:val="2"/>
          <w:numId w:val="3"/>
        </w:numPr>
        <w:spacing w:before="280"/>
        <w:rPr>
          <w:rFonts w:ascii="Liberation Serif" w:hAnsi="Liberation Serif"/>
          <w:color w:val="000000"/>
        </w:rPr>
      </w:pPr>
      <w:r>
        <w:rPr>
          <w:rFonts w:ascii="Liberation Serif" w:hAnsi="Liberation Serif"/>
          <w:color w:val="000000"/>
        </w:rPr>
        <w:t xml:space="preserve">NSS </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przywracanie plików z partycji Linux LVM oraz Windows Storage </w:t>
      </w:r>
      <w:proofErr w:type="spellStart"/>
      <w:r>
        <w:rPr>
          <w:rFonts w:ascii="Liberation Serif" w:hAnsi="Liberation Serif"/>
          <w:color w:val="000000"/>
          <w:sz w:val="20"/>
          <w:szCs w:val="20"/>
        </w:rPr>
        <w:t>Spaces</w:t>
      </w:r>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lastRenderedPageBreak/>
        <w:t xml:space="preserve">Oprogramowanie musi umożliwiać szybkie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obiektów aplikacji bez użycia jakiegokolwiek agenta zainstalowanego wewnątrz maszyny wirtualnej</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dowolnych obiektów i dowolnych atrybutów Active Directory włączając hasło, obiekty </w:t>
      </w:r>
      <w:proofErr w:type="spellStart"/>
      <w:r>
        <w:rPr>
          <w:rFonts w:ascii="Liberation Serif" w:hAnsi="Liberation Serif"/>
          <w:color w:val="000000"/>
          <w:sz w:val="20"/>
          <w:szCs w:val="20"/>
        </w:rPr>
        <w:t>Group</w:t>
      </w:r>
      <w:proofErr w:type="spellEnd"/>
      <w:r>
        <w:rPr>
          <w:rFonts w:ascii="Liberation Serif" w:hAnsi="Liberation Serif"/>
          <w:color w:val="000000"/>
          <w:sz w:val="20"/>
          <w:szCs w:val="20"/>
        </w:rPr>
        <w:t xml:space="preserve"> Policy, partycja konfiguracji AD, rekordy DNS zintegrowane z AD, Microsoft System Objects, certyfikaty CA oraz elementy AD </w:t>
      </w:r>
      <w:proofErr w:type="spellStart"/>
      <w:r>
        <w:rPr>
          <w:rFonts w:ascii="Liberation Serif" w:hAnsi="Liberation Serif"/>
          <w:color w:val="000000"/>
          <w:sz w:val="20"/>
          <w:szCs w:val="20"/>
        </w:rPr>
        <w:t>Sites</w:t>
      </w:r>
      <w:proofErr w:type="spellEnd"/>
      <w:r>
        <w:rPr>
          <w:rFonts w:ascii="Liberation Serif" w:hAnsi="Liberation Serif"/>
          <w:color w:val="000000"/>
          <w:sz w:val="20"/>
          <w:szCs w:val="20"/>
        </w:rPr>
        <w:t>.</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Microsoft Exchange 2010 i nowszych (dowolny obiekt w tym obiekty w folderze "</w:t>
      </w:r>
      <w:proofErr w:type="spellStart"/>
      <w:r>
        <w:rPr>
          <w:rFonts w:ascii="Liberation Serif" w:hAnsi="Liberation Serif"/>
          <w:color w:val="000000"/>
          <w:sz w:val="20"/>
          <w:szCs w:val="20"/>
        </w:rPr>
        <w:t>Permanently</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Deleted</w:t>
      </w:r>
      <w:proofErr w:type="spellEnd"/>
      <w:r>
        <w:rPr>
          <w:rFonts w:ascii="Liberation Serif" w:hAnsi="Liberation Serif"/>
          <w:color w:val="000000"/>
          <w:sz w:val="20"/>
          <w:szCs w:val="20"/>
        </w:rPr>
        <w:t xml:space="preserve"> Objects"), </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Microsoft SQL 2005 i nowsze włączając bazy danych z opcją odtwarzania point-in-</w:t>
      </w:r>
      <w:proofErr w:type="spellStart"/>
      <w:r>
        <w:rPr>
          <w:rFonts w:ascii="Liberation Serif" w:hAnsi="Liberation Serif"/>
          <w:color w:val="000000"/>
          <w:sz w:val="20"/>
          <w:szCs w:val="20"/>
        </w:rPr>
        <w:t>time</w:t>
      </w:r>
      <w:proofErr w:type="spellEnd"/>
      <w:r>
        <w:rPr>
          <w:rFonts w:ascii="Liberation Serif" w:hAnsi="Liberation Serif"/>
          <w:color w:val="000000"/>
          <w:sz w:val="20"/>
          <w:szCs w:val="20"/>
        </w:rPr>
        <w:t>, tabele, schemat</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Microsoft </w:t>
      </w:r>
      <w:proofErr w:type="spellStart"/>
      <w:r>
        <w:rPr>
          <w:rFonts w:ascii="Liberation Serif" w:hAnsi="Liberation Serif"/>
          <w:color w:val="000000"/>
          <w:sz w:val="20"/>
          <w:szCs w:val="20"/>
        </w:rPr>
        <w:t>Sharepoint</w:t>
      </w:r>
      <w:proofErr w:type="spellEnd"/>
      <w:r>
        <w:rPr>
          <w:rFonts w:ascii="Liberation Serif" w:hAnsi="Liberation Serif"/>
          <w:color w:val="000000"/>
          <w:sz w:val="20"/>
          <w:szCs w:val="20"/>
        </w:rPr>
        <w:t xml:space="preserve"> 2010 i nowsze. Opcja odtworzenia elementów, witryn, uprawnień.</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wspierać </w:t>
      </w:r>
      <w:proofErr w:type="spellStart"/>
      <w:r>
        <w:rPr>
          <w:rFonts w:ascii="Liberation Serif" w:hAnsi="Liberation Serif"/>
          <w:color w:val="000000"/>
          <w:sz w:val="20"/>
          <w:szCs w:val="20"/>
        </w:rPr>
        <w:t>granularne</w:t>
      </w:r>
      <w:proofErr w:type="spellEnd"/>
      <w:r>
        <w:rPr>
          <w:rFonts w:ascii="Liberation Serif" w:hAnsi="Liberation Serif"/>
          <w:color w:val="000000"/>
          <w:sz w:val="20"/>
          <w:szCs w:val="20"/>
        </w:rPr>
        <w:t xml:space="preserve"> odtwarzanie baz danych Oracle z opcją odtwarzanie point-in-</w:t>
      </w:r>
      <w:proofErr w:type="spellStart"/>
      <w:r>
        <w:rPr>
          <w:rFonts w:ascii="Liberation Serif" w:hAnsi="Liberation Serif"/>
          <w:color w:val="000000"/>
          <w:sz w:val="20"/>
          <w:szCs w:val="20"/>
        </w:rPr>
        <w:t>time</w:t>
      </w:r>
      <w:proofErr w:type="spellEnd"/>
      <w:r>
        <w:rPr>
          <w:rFonts w:ascii="Liberation Serif" w:hAnsi="Liberation Serif"/>
          <w:color w:val="000000"/>
          <w:sz w:val="20"/>
          <w:szCs w:val="20"/>
        </w:rPr>
        <w:t xml:space="preserve"> wraz z włączonym Oracle </w:t>
      </w:r>
      <w:proofErr w:type="spellStart"/>
      <w:r>
        <w:rPr>
          <w:rFonts w:ascii="Liberation Serif" w:hAnsi="Liberation Serif"/>
          <w:color w:val="000000"/>
          <w:sz w:val="20"/>
          <w:szCs w:val="20"/>
        </w:rPr>
        <w:t>DataGuard</w:t>
      </w:r>
      <w:proofErr w:type="spellEnd"/>
      <w:r>
        <w:rPr>
          <w:rFonts w:ascii="Liberation Serif" w:hAnsi="Liberation Serif"/>
          <w:color w:val="000000"/>
          <w:sz w:val="20"/>
          <w:szCs w:val="20"/>
        </w:rPr>
        <w:t xml:space="preserve">. Funkcjonalność ta musi być dostępna dla baz uruchomionych </w:t>
      </w:r>
      <w:r>
        <w:rPr>
          <w:rFonts w:ascii="Liberation Serif" w:hAnsi="Liberation Serif"/>
          <w:color w:val="000000"/>
          <w:sz w:val="20"/>
          <w:szCs w:val="20"/>
        </w:rPr>
        <w:br/>
        <w:t>w środowiskach Windows oraz Linux.</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Funkcjonalność ta nie może wymagać pełnego odtworzenia wirtualnej maszyny ani jej uruchomienia.</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indeksować pliki Windows i Linux w celu szybkiego wyszukiwania plików w plikach backupowych.</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 Oprogramowanie musi używać mechanizmów VSS wbudowanych w system operacyjny Microsoft Windows </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Oprogramowanie musi wspierać także specyficzne metody odtwarzania w tym "</w:t>
      </w:r>
      <w:proofErr w:type="spellStart"/>
      <w:r>
        <w:rPr>
          <w:rFonts w:ascii="Liberation Serif" w:hAnsi="Liberation Serif"/>
          <w:color w:val="000000"/>
          <w:sz w:val="20"/>
          <w:szCs w:val="20"/>
        </w:rPr>
        <w:t>reverse</w:t>
      </w:r>
      <w:proofErr w:type="spellEnd"/>
      <w:r>
        <w:rPr>
          <w:rFonts w:ascii="Liberation Serif" w:hAnsi="Liberation Serif"/>
          <w:color w:val="000000"/>
          <w:sz w:val="20"/>
          <w:szCs w:val="20"/>
        </w:rPr>
        <w:t xml:space="preserve"> CBT" oraz odtwarzanie z wykorzystaniem sieci SAN</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rPr>
        <w:t>Ograniczenie ryzyka</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dawać możliwość stworzenia laboratorium (izolowane środowisko) dla </w:t>
      </w:r>
      <w:proofErr w:type="spellStart"/>
      <w:r>
        <w:rPr>
          <w:rFonts w:ascii="Liberation Serif" w:hAnsi="Liberation Serif"/>
          <w:color w:val="000000"/>
          <w:sz w:val="20"/>
          <w:szCs w:val="20"/>
        </w:rPr>
        <w:t>vSphere</w:t>
      </w:r>
      <w:proofErr w:type="spellEnd"/>
      <w:r>
        <w:rPr>
          <w:rFonts w:ascii="Liberation Serif" w:hAnsi="Liberation Serif"/>
          <w:color w:val="000000"/>
          <w:sz w:val="20"/>
          <w:szCs w:val="20"/>
        </w:rPr>
        <w:t xml:space="preserve"> </w:t>
      </w:r>
      <w:r>
        <w:rPr>
          <w:rFonts w:ascii="Liberation Serif" w:hAnsi="Liberation Serif"/>
          <w:color w:val="000000"/>
          <w:sz w:val="20"/>
          <w:szCs w:val="20"/>
        </w:rPr>
        <w:br/>
        <w:t xml:space="preserve">i Hyper-V używając wirtualnych maszyn uruchamianych bezpośrednio z plików backupu. </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umożliwiać weryfikację odtwarzalności wielu wirtualnych maszyn jednocześnie </w:t>
      </w:r>
      <w:r>
        <w:rPr>
          <w:rFonts w:ascii="Liberation Serif" w:hAnsi="Liberation Serif"/>
          <w:color w:val="000000"/>
          <w:sz w:val="20"/>
          <w:szCs w:val="20"/>
        </w:rPr>
        <w:br/>
        <w:t xml:space="preserve">z dowolnego backupu według własnego harmonogramu w izolowanym środowisku. Testy powinny uwzględniać możliwość uruchomienia dowolnego skryptu testującego również aplikację uruchomioną </w:t>
      </w:r>
      <w:r>
        <w:rPr>
          <w:rFonts w:ascii="Liberation Serif" w:hAnsi="Liberation Serif"/>
          <w:color w:val="000000"/>
          <w:sz w:val="20"/>
          <w:szCs w:val="20"/>
        </w:rPr>
        <w:br/>
        <w:t>na wirtualnej maszynie. Testy muszą być przeprowadzone bez interakcji z administratorem</w:t>
      </w:r>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mieć podobne mechanizmy dla replik w środowisku </w:t>
      </w:r>
      <w:proofErr w:type="spellStart"/>
      <w:r>
        <w:rPr>
          <w:rFonts w:ascii="Liberation Serif" w:hAnsi="Liberation Serif"/>
          <w:color w:val="000000"/>
          <w:sz w:val="20"/>
          <w:szCs w:val="20"/>
        </w:rPr>
        <w:t>vSphere</w:t>
      </w:r>
      <w:proofErr w:type="spellEnd"/>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umożliwiać integrację z oprogramowaniem antywirusowym w celu wykonania skanu zawartości pliku backupowego przed odtworzeniem jakichkolwiek danych. Integracja musi być zapewniona minimalnie dla Windows </w:t>
      </w:r>
      <w:proofErr w:type="spellStart"/>
      <w:r>
        <w:rPr>
          <w:rFonts w:ascii="Liberation Serif" w:hAnsi="Liberation Serif"/>
          <w:color w:val="000000"/>
          <w:sz w:val="20"/>
          <w:szCs w:val="20"/>
        </w:rPr>
        <w:t>Defender</w:t>
      </w:r>
      <w:proofErr w:type="spellEnd"/>
      <w:r>
        <w:rPr>
          <w:rFonts w:ascii="Liberation Serif" w:hAnsi="Liberation Serif"/>
          <w:color w:val="000000"/>
          <w:sz w:val="20"/>
          <w:szCs w:val="20"/>
        </w:rPr>
        <w:t xml:space="preserve">, Symantec </w:t>
      </w:r>
      <w:proofErr w:type="spellStart"/>
      <w:r>
        <w:rPr>
          <w:rFonts w:ascii="Liberation Serif" w:hAnsi="Liberation Serif"/>
          <w:color w:val="000000"/>
          <w:sz w:val="20"/>
          <w:szCs w:val="20"/>
        </w:rPr>
        <w:t>Protection</w:t>
      </w:r>
      <w:proofErr w:type="spellEnd"/>
      <w:r>
        <w:rPr>
          <w:rFonts w:ascii="Liberation Serif" w:hAnsi="Liberation Serif"/>
          <w:color w:val="000000"/>
          <w:sz w:val="20"/>
          <w:szCs w:val="20"/>
        </w:rPr>
        <w:t xml:space="preserve"> Engine oraz ESET NOD32.</w:t>
      </w:r>
      <w:bookmarkStart w:id="12" w:name="_Hlk2203336"/>
      <w:bookmarkEnd w:id="12"/>
    </w:p>
    <w:p w:rsidR="00E55316" w:rsidRDefault="00E55316">
      <w:pPr>
        <w:pStyle w:val="Akapitzlist"/>
        <w:numPr>
          <w:ilvl w:val="0"/>
          <w:numId w:val="3"/>
        </w:numPr>
        <w:rPr>
          <w:rFonts w:ascii="Liberation Serif" w:hAnsi="Liberation Serif"/>
          <w:color w:val="000000"/>
          <w:sz w:val="20"/>
          <w:szCs w:val="20"/>
        </w:rPr>
      </w:pPr>
      <w:r>
        <w:rPr>
          <w:rFonts w:ascii="Liberation Serif" w:hAnsi="Liberation Serif"/>
          <w:color w:val="000000"/>
          <w:sz w:val="20"/>
          <w:szCs w:val="20"/>
        </w:rPr>
        <w:t xml:space="preserve">Oprogramowanie musi umożliwiać dwuetapowe, automatyczne, odtwarzanie maszyn wirtualnych </w:t>
      </w:r>
      <w:r>
        <w:rPr>
          <w:rFonts w:ascii="Liberation Serif" w:hAnsi="Liberation Serif"/>
          <w:color w:val="000000"/>
          <w:sz w:val="20"/>
          <w:szCs w:val="20"/>
        </w:rPr>
        <w:br/>
        <w:t xml:space="preserve">z możliwością wstrzyknięcia dowolnego skryptu przed odtworzeniem danych do środowiska produkcyjnego. </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lang w:val="en-US"/>
        </w:rPr>
        <w:t>Monitoring</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zapewnić możliwość monitorowania środowiska </w:t>
      </w:r>
      <w:proofErr w:type="spellStart"/>
      <w:r>
        <w:rPr>
          <w:rFonts w:ascii="Liberation Serif" w:hAnsi="Liberation Serif"/>
          <w:color w:val="000000"/>
          <w:sz w:val="20"/>
          <w:szCs w:val="20"/>
        </w:rPr>
        <w:t>wirtualizacyjnego</w:t>
      </w:r>
      <w:proofErr w:type="spellEnd"/>
      <w:r>
        <w:rPr>
          <w:rFonts w:ascii="Liberation Serif" w:hAnsi="Liberation Serif"/>
          <w:color w:val="000000"/>
          <w:sz w:val="20"/>
          <w:szCs w:val="20"/>
        </w:rPr>
        <w:t xml:space="preserve"> opartego na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vSphere</w:t>
      </w:r>
      <w:proofErr w:type="spellEnd"/>
      <w:r>
        <w:rPr>
          <w:rFonts w:ascii="Liberation Serif" w:hAnsi="Liberation Serif"/>
          <w:color w:val="000000"/>
          <w:sz w:val="20"/>
          <w:szCs w:val="20"/>
        </w:rPr>
        <w:t xml:space="preserve"> i Microsoft Hyper-V bez potrzeby korzystania z narzędzi firm trzecich</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umożliwiać monitorowanie środowiska </w:t>
      </w:r>
      <w:proofErr w:type="spellStart"/>
      <w:r>
        <w:rPr>
          <w:rFonts w:ascii="Liberation Serif" w:hAnsi="Liberation Serif"/>
          <w:color w:val="000000"/>
          <w:sz w:val="20"/>
          <w:szCs w:val="20"/>
        </w:rPr>
        <w:t>wirtualizacyjnego</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 wersji 5.x oraz 6.x – zarówno w bezpłatnej wersji </w:t>
      </w:r>
      <w:proofErr w:type="spellStart"/>
      <w:r>
        <w:rPr>
          <w:rFonts w:ascii="Liberation Serif" w:hAnsi="Liberation Serif"/>
          <w:color w:val="000000"/>
          <w:sz w:val="20"/>
          <w:szCs w:val="20"/>
        </w:rPr>
        <w:t>ESXi</w:t>
      </w:r>
      <w:proofErr w:type="spellEnd"/>
      <w:r>
        <w:rPr>
          <w:rFonts w:ascii="Liberation Serif" w:hAnsi="Liberation Serif"/>
          <w:color w:val="000000"/>
          <w:sz w:val="20"/>
          <w:szCs w:val="20"/>
        </w:rPr>
        <w:t xml:space="preserve"> jak i w pełnej wersji ESX/</w:t>
      </w:r>
      <w:proofErr w:type="spellStart"/>
      <w:r>
        <w:rPr>
          <w:rFonts w:ascii="Liberation Serif" w:hAnsi="Liberation Serif"/>
          <w:color w:val="000000"/>
          <w:sz w:val="20"/>
          <w:szCs w:val="20"/>
        </w:rPr>
        <w:t>ESXi</w:t>
      </w:r>
      <w:proofErr w:type="spellEnd"/>
      <w:r>
        <w:rPr>
          <w:rFonts w:ascii="Liberation Serif" w:hAnsi="Liberation Serif"/>
          <w:color w:val="000000"/>
          <w:sz w:val="20"/>
          <w:szCs w:val="20"/>
        </w:rPr>
        <w:t xml:space="preserve"> zarządzane przez konsole </w:t>
      </w:r>
      <w:proofErr w:type="spellStart"/>
      <w:r>
        <w:rPr>
          <w:rFonts w:ascii="Liberation Serif" w:hAnsi="Liberation Serif"/>
          <w:color w:val="000000"/>
          <w:sz w:val="20"/>
          <w:szCs w:val="20"/>
        </w:rPr>
        <w:t>vCenter</w:t>
      </w:r>
      <w:proofErr w:type="spellEnd"/>
      <w:r>
        <w:rPr>
          <w:rFonts w:ascii="Liberation Serif" w:hAnsi="Liberation Serif"/>
          <w:color w:val="000000"/>
          <w:sz w:val="20"/>
          <w:szCs w:val="20"/>
        </w:rPr>
        <w:t xml:space="preserve"> Server lub pracujące samodzielnie</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umożliwiać monitorowanie środowiska </w:t>
      </w:r>
      <w:proofErr w:type="spellStart"/>
      <w:r>
        <w:rPr>
          <w:rFonts w:ascii="Liberation Serif" w:hAnsi="Liberation Serif"/>
          <w:color w:val="000000"/>
          <w:sz w:val="20"/>
          <w:szCs w:val="20"/>
        </w:rPr>
        <w:t>wirtualizacyjnego</w:t>
      </w:r>
      <w:proofErr w:type="spellEnd"/>
      <w:r>
        <w:rPr>
          <w:rFonts w:ascii="Liberation Serif" w:hAnsi="Liberation Serif"/>
          <w:color w:val="000000"/>
          <w:sz w:val="20"/>
          <w:szCs w:val="20"/>
        </w:rPr>
        <w:t xml:space="preserve"> Microsoft Hyper-V 2008 R2 SP1, 2012, 2012 R2, 2016 oraz 2019 zarówno w wersji darmowej jak i zawartej w płatnej licencji Microsoft Windows Server zarządzane poprzez System Center Virtual Machine Manager lub pracujące samodzielnie.</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status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Ready</w:t>
      </w:r>
      <w:proofErr w:type="spellEnd"/>
      <w:r>
        <w:rPr>
          <w:rFonts w:ascii="Liberation Serif" w:hAnsi="Liberation Serif"/>
          <w:color w:val="000000"/>
          <w:sz w:val="20"/>
          <w:szCs w:val="20"/>
        </w:rPr>
        <w:t xml:space="preserve">” i być przetestowany i certyfikowany przez </w:t>
      </w:r>
      <w:proofErr w:type="spellStart"/>
      <w:r>
        <w:rPr>
          <w:rFonts w:ascii="Liberation Serif" w:hAnsi="Liberation Serif"/>
          <w:color w:val="000000"/>
          <w:sz w:val="20"/>
          <w:szCs w:val="20"/>
        </w:rPr>
        <w:t>VMware</w:t>
      </w:r>
      <w:proofErr w:type="spellEnd"/>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umożliwiać kategoryzacje obiektów infrastruktury wirtualnej niezależnie od hierarchii stworzonej w </w:t>
      </w:r>
      <w:proofErr w:type="spellStart"/>
      <w:r>
        <w:rPr>
          <w:rFonts w:ascii="Liberation Serif" w:hAnsi="Liberation Serif"/>
          <w:color w:val="000000"/>
          <w:sz w:val="20"/>
          <w:szCs w:val="20"/>
        </w:rPr>
        <w:t>vCenter</w:t>
      </w:r>
      <w:proofErr w:type="spellEnd"/>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umożliwiać tworzenie alarmów dla całych grup wirtualnych maszyn jak i pojedynczych wirtualnych maszyn</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dawać możliwość układania terminarza raportów i wysyłania tych raportów przy pomocy poczty elektronicznej w formacie HTML oraz Excel</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dawać możliwość podłączenia się do kilku instancji </w:t>
      </w:r>
      <w:proofErr w:type="spellStart"/>
      <w:r>
        <w:rPr>
          <w:rFonts w:ascii="Liberation Serif" w:hAnsi="Liberation Serif"/>
          <w:color w:val="000000"/>
          <w:sz w:val="20"/>
          <w:szCs w:val="20"/>
        </w:rPr>
        <w:t>vCenter</w:t>
      </w:r>
      <w:proofErr w:type="spellEnd"/>
      <w:r>
        <w:rPr>
          <w:rFonts w:ascii="Liberation Serif" w:hAnsi="Liberation Serif"/>
          <w:color w:val="000000"/>
          <w:sz w:val="20"/>
          <w:szCs w:val="20"/>
        </w:rPr>
        <w:t xml:space="preserve"> Server i serwerów Hyper-V jednocześnie, w celu centralnego monitorowania wielu środowisk</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wbudowane predefiniowane zestawy alarmów wraz z możliwością tworzenia własnych alarmów i zdarzeń przez administratora</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wbudowane połączenie z bazą wiedzy opisującą problemy z predefiniowanych alarmów</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centralną konsolę z sumarycznym podglądem wszystkich obiektów infrastruktury wirtualnej (ang. Dashboard)</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możliwość monitorowania platformy sprzętowej, na której jest zainstalowana infrastruktura wirtualna</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lastRenderedPageBreak/>
        <w:t xml:space="preserve">System musi zapewnić możliwość podłączenia się do wirtualnej maszyny (tryb konsoli) bezpośrednio </w:t>
      </w:r>
      <w:r>
        <w:rPr>
          <w:rFonts w:ascii="Liberation Serif" w:hAnsi="Liberation Serif"/>
          <w:color w:val="000000"/>
          <w:sz w:val="20"/>
          <w:szCs w:val="20"/>
        </w:rPr>
        <w:br/>
        <w:t>z narzędzia monitorującego</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możliwość integracji z oprogramowaniem do tworzenia kopii zapasowych tego samego producenta</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mieć możliwość monitorowania obciążenia serwerów backupowych, ilości zabezpieczanych danych oraz statusu zadań kopii zapasowych, replikacji oraz weryfikacji </w:t>
      </w:r>
      <w:proofErr w:type="spellStart"/>
      <w:r>
        <w:rPr>
          <w:rFonts w:ascii="Liberation Serif" w:hAnsi="Liberation Serif"/>
          <w:color w:val="000000"/>
          <w:sz w:val="20"/>
          <w:szCs w:val="20"/>
        </w:rPr>
        <w:t>odzyskiwalności</w:t>
      </w:r>
      <w:proofErr w:type="spellEnd"/>
      <w:r>
        <w:rPr>
          <w:rFonts w:ascii="Liberation Serif" w:hAnsi="Liberation Serif"/>
          <w:color w:val="000000"/>
          <w:sz w:val="20"/>
          <w:szCs w:val="20"/>
        </w:rPr>
        <w:t xml:space="preserve"> maszyn wirtualnych.</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oferować inteligentną diagnostykę rozwiązania backupowego poprzez monitorowanie logów celem wykrycia znanych problemów oraz błędów konfiguracyjnych w celu wskazania rozwiązania bez potrzeby otwierania zgłoszenia suportowego oraz bez potrzeby wysyłania jakichkolwiek danych diagnostycznych do producenta oprogramowania backupu.</w:t>
      </w:r>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mieć możliwość </w:t>
      </w:r>
      <w:proofErr w:type="spellStart"/>
      <w:r>
        <w:rPr>
          <w:rFonts w:ascii="Liberation Serif" w:hAnsi="Liberation Serif"/>
          <w:color w:val="000000"/>
          <w:sz w:val="20"/>
          <w:szCs w:val="20"/>
        </w:rPr>
        <w:t>granularnego</w:t>
      </w:r>
      <w:proofErr w:type="spellEnd"/>
      <w:r>
        <w:rPr>
          <w:rFonts w:ascii="Liberation Serif" w:hAnsi="Liberation Serif"/>
          <w:color w:val="000000"/>
          <w:sz w:val="20"/>
          <w:szCs w:val="20"/>
        </w:rPr>
        <w:t xml:space="preserve"> monitorowania infrastruktury, zależnego od uprawnień nadanym użytkownikom dla platformy </w:t>
      </w:r>
      <w:proofErr w:type="spellStart"/>
      <w:r>
        <w:rPr>
          <w:rFonts w:ascii="Liberation Serif" w:hAnsi="Liberation Serif"/>
          <w:color w:val="000000"/>
          <w:sz w:val="20"/>
          <w:szCs w:val="20"/>
        </w:rPr>
        <w:t>VMware</w:t>
      </w:r>
      <w:proofErr w:type="spellEnd"/>
    </w:p>
    <w:p w:rsidR="00E55316" w:rsidRDefault="00E55316">
      <w:pPr>
        <w:pStyle w:val="Akapitzlist"/>
        <w:numPr>
          <w:ilvl w:val="0"/>
          <w:numId w:val="52"/>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mieć możliwość monitorowania instancji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vCloud</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Director</w:t>
      </w:r>
      <w:proofErr w:type="spellEnd"/>
      <w:r>
        <w:rPr>
          <w:rFonts w:ascii="Liberation Serif" w:hAnsi="Liberation Serif"/>
          <w:color w:val="000000"/>
          <w:sz w:val="20"/>
          <w:szCs w:val="20"/>
        </w:rPr>
        <w:t xml:space="preserve"> w wersji 8.x i 9.x</w:t>
      </w:r>
    </w:p>
    <w:p w:rsidR="00E55316" w:rsidRDefault="00E55316">
      <w:pPr>
        <w:pStyle w:val="Nagwek1"/>
        <w:rPr>
          <w:rFonts w:ascii="Liberation Serif" w:hAnsi="Liberation Serif"/>
          <w:b/>
          <w:bCs/>
          <w:color w:val="000000"/>
          <w:sz w:val="20"/>
          <w:szCs w:val="20"/>
        </w:rPr>
      </w:pPr>
      <w:r>
        <w:rPr>
          <w:rFonts w:ascii="Liberation Serif" w:hAnsi="Liberation Serif"/>
          <w:b/>
          <w:bCs/>
          <w:color w:val="000000"/>
          <w:sz w:val="20"/>
          <w:szCs w:val="20"/>
        </w:rPr>
        <w:t>Raportowanie</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raportowania musi umożliwić tworzenie raportów z infrastruktury wirtualnej bazującej na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ESX/</w:t>
      </w:r>
      <w:proofErr w:type="spellStart"/>
      <w:r>
        <w:rPr>
          <w:rFonts w:ascii="Liberation Serif" w:hAnsi="Liberation Serif"/>
          <w:color w:val="000000"/>
          <w:sz w:val="20"/>
          <w:szCs w:val="20"/>
        </w:rPr>
        <w:t>ESXi</w:t>
      </w:r>
      <w:proofErr w:type="spellEnd"/>
      <w:r>
        <w:rPr>
          <w:rFonts w:ascii="Liberation Serif" w:hAnsi="Liberation Serif"/>
          <w:color w:val="000000"/>
          <w:sz w:val="20"/>
          <w:szCs w:val="20"/>
        </w:rPr>
        <w:t xml:space="preserve"> 5.x oraz 6.x </w:t>
      </w:r>
      <w:proofErr w:type="spellStart"/>
      <w:r>
        <w:rPr>
          <w:rFonts w:ascii="Liberation Serif" w:hAnsi="Liberation Serif"/>
          <w:color w:val="000000"/>
          <w:sz w:val="20"/>
          <w:szCs w:val="20"/>
        </w:rPr>
        <w:t>vCenter</w:t>
      </w:r>
      <w:proofErr w:type="spellEnd"/>
      <w:r>
        <w:rPr>
          <w:rFonts w:ascii="Liberation Serif" w:hAnsi="Liberation Serif"/>
          <w:color w:val="000000"/>
          <w:sz w:val="20"/>
          <w:szCs w:val="20"/>
        </w:rPr>
        <w:t xml:space="preserve"> Server 5.x oraz 6.x jak również Microsoft Hyper-V 2008 R2 SP1, 2012, 2012 R2, 2016 oraz 2019</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wspierać wiele instancji </w:t>
      </w:r>
      <w:proofErr w:type="spellStart"/>
      <w:r>
        <w:rPr>
          <w:rFonts w:ascii="Liberation Serif" w:hAnsi="Liberation Serif"/>
          <w:color w:val="000000"/>
          <w:sz w:val="20"/>
          <w:szCs w:val="20"/>
        </w:rPr>
        <w:t>vCenter</w:t>
      </w:r>
      <w:proofErr w:type="spellEnd"/>
      <w:r>
        <w:rPr>
          <w:rFonts w:ascii="Liberation Serif" w:hAnsi="Liberation Serif"/>
          <w:color w:val="000000"/>
          <w:sz w:val="20"/>
          <w:szCs w:val="20"/>
        </w:rPr>
        <w:t xml:space="preserve"> Server i Microsoft Hyper-V jednocześnie bez konieczności instalowania dodatkowych modułów.</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być certyfikowany przez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i posiadać status „</w:t>
      </w:r>
      <w:proofErr w:type="spellStart"/>
      <w:r>
        <w:rPr>
          <w:rFonts w:ascii="Liberation Serif" w:hAnsi="Liberation Serif"/>
          <w:color w:val="000000"/>
          <w:sz w:val="20"/>
          <w:szCs w:val="20"/>
        </w:rPr>
        <w:t>VMware</w:t>
      </w:r>
      <w:proofErr w:type="spellEnd"/>
      <w:r>
        <w:rPr>
          <w:rFonts w:ascii="Liberation Serif" w:hAnsi="Liberation Serif"/>
          <w:color w:val="000000"/>
          <w:sz w:val="20"/>
          <w:szCs w:val="20"/>
        </w:rPr>
        <w:t xml:space="preserve"> </w:t>
      </w:r>
      <w:proofErr w:type="spellStart"/>
      <w:r>
        <w:rPr>
          <w:rFonts w:ascii="Liberation Serif" w:hAnsi="Liberation Serif"/>
          <w:color w:val="000000"/>
          <w:sz w:val="20"/>
          <w:szCs w:val="20"/>
        </w:rPr>
        <w:t>Ready</w:t>
      </w:r>
      <w:proofErr w:type="spellEnd"/>
      <w:r>
        <w:rPr>
          <w:rFonts w:ascii="Liberation Serif" w:hAnsi="Liberation Serif"/>
          <w:color w:val="000000"/>
          <w:sz w:val="20"/>
          <w:szCs w:val="20"/>
        </w:rPr>
        <w:t>”</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być systemem </w:t>
      </w:r>
      <w:proofErr w:type="spellStart"/>
      <w:r>
        <w:rPr>
          <w:rFonts w:ascii="Liberation Serif" w:hAnsi="Liberation Serif"/>
          <w:color w:val="000000"/>
          <w:sz w:val="20"/>
          <w:szCs w:val="20"/>
        </w:rPr>
        <w:t>bezagentowym</w:t>
      </w:r>
      <w:proofErr w:type="spellEnd"/>
      <w:r>
        <w:rPr>
          <w:rFonts w:ascii="Liberation Serif" w:hAnsi="Liberation Serif"/>
          <w:color w:val="000000"/>
          <w:sz w:val="20"/>
          <w:szCs w:val="20"/>
        </w:rPr>
        <w:t xml:space="preserve">. Nie dopuszcza się możliwości instalowania przez system agentów na monitorowanych hostach </w:t>
      </w:r>
      <w:proofErr w:type="spellStart"/>
      <w:r>
        <w:rPr>
          <w:rFonts w:ascii="Liberation Serif" w:hAnsi="Liberation Serif"/>
          <w:color w:val="000000"/>
          <w:sz w:val="20"/>
          <w:szCs w:val="20"/>
        </w:rPr>
        <w:t>ESXi</w:t>
      </w:r>
      <w:proofErr w:type="spellEnd"/>
      <w:r>
        <w:rPr>
          <w:rFonts w:ascii="Liberation Serif" w:hAnsi="Liberation Serif"/>
          <w:color w:val="000000"/>
          <w:sz w:val="20"/>
          <w:szCs w:val="20"/>
        </w:rPr>
        <w:t xml:space="preserve"> i Hyper-V</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możliwość eksportowania raportów do formatów Microsoft Word, Microsoft Excel, Microsoft Visio, Adobe PDF</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mieć możliwość ustawienia harmonogramu kolekcji danych z monitorowanych systemów jak również możliwość tworzenia zadań kolekcjonowania danych ad-hoc</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mieć możliwość ustawienia harmonogramu generowania raportów i dostarczania ich </w:t>
      </w:r>
      <w:r>
        <w:rPr>
          <w:rFonts w:ascii="Liberation Serif" w:hAnsi="Liberation Serif"/>
          <w:color w:val="000000"/>
          <w:sz w:val="20"/>
          <w:szCs w:val="20"/>
        </w:rPr>
        <w:br/>
        <w:t>do odbiorców w określonych przez administratora interwałach</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System w raportach musi mieć możliwość uwzględniania informacji o zmianach konfiguracji monitorowanych systemów</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 xml:space="preserve">System musi mieć możliwość generowania raportów z dowolnego punktu w czasie zakładając, że informacje </w:t>
      </w:r>
      <w:r>
        <w:rPr>
          <w:rFonts w:ascii="Liberation Serif" w:hAnsi="Liberation Serif"/>
          <w:color w:val="000000"/>
          <w:sz w:val="20"/>
          <w:szCs w:val="20"/>
        </w:rPr>
        <w:br/>
        <w:t>z tego czasu nie zostały usunięte z bazy danych</w:t>
      </w:r>
    </w:p>
    <w:p w:rsidR="00E55316" w:rsidRDefault="00E55316">
      <w:pPr>
        <w:pStyle w:val="Akapitzlist"/>
        <w:numPr>
          <w:ilvl w:val="0"/>
          <w:numId w:val="53"/>
        </w:numPr>
        <w:spacing w:after="200" w:line="276" w:lineRule="auto"/>
        <w:rPr>
          <w:rFonts w:ascii="Liberation Serif" w:hAnsi="Liberation Serif"/>
          <w:color w:val="000000"/>
          <w:sz w:val="20"/>
          <w:szCs w:val="20"/>
        </w:rPr>
      </w:pPr>
      <w:r>
        <w:rPr>
          <w:rFonts w:ascii="Liberation Serif" w:hAnsi="Liberation Serif"/>
          <w:color w:val="000000"/>
          <w:sz w:val="20"/>
          <w:szCs w:val="20"/>
        </w:rPr>
        <w:t>System musi posiadać predefiniowane szablony z możliwością tworzenia nowych jak i modyfikacji wbudowanych</w:t>
      </w:r>
    </w:p>
    <w:p w:rsidR="00E55316" w:rsidRPr="006962AD" w:rsidRDefault="00E55316">
      <w:pPr>
        <w:pStyle w:val="Akapitzlist"/>
        <w:numPr>
          <w:ilvl w:val="0"/>
          <w:numId w:val="53"/>
        </w:numPr>
        <w:spacing w:after="200" w:line="276" w:lineRule="auto"/>
        <w:rPr>
          <w:rFonts w:ascii="Times New Roman" w:hAnsi="Times New Roman" w:cs="Times New Roman"/>
          <w:color w:val="000000"/>
          <w:sz w:val="20"/>
          <w:szCs w:val="20"/>
        </w:rPr>
      </w:pPr>
      <w:r>
        <w:rPr>
          <w:rFonts w:ascii="Liberation Serif" w:hAnsi="Liberation Serif"/>
          <w:color w:val="000000"/>
          <w:sz w:val="20"/>
          <w:szCs w:val="20"/>
        </w:rPr>
        <w:t xml:space="preserve">System musi mieć możliwość analizowania „przeszacowanych” wirtualnych maszyn wraz z sugestią zmian </w:t>
      </w:r>
      <w:r>
        <w:rPr>
          <w:rFonts w:ascii="Liberation Serif" w:hAnsi="Liberation Serif"/>
          <w:color w:val="000000"/>
          <w:sz w:val="20"/>
          <w:szCs w:val="20"/>
        </w:rPr>
        <w:br/>
        <w:t xml:space="preserve">w </w:t>
      </w:r>
      <w:r w:rsidRPr="006962AD">
        <w:rPr>
          <w:rFonts w:ascii="Times New Roman" w:hAnsi="Times New Roman" w:cs="Times New Roman"/>
          <w:color w:val="000000"/>
          <w:sz w:val="20"/>
          <w:szCs w:val="20"/>
        </w:rPr>
        <w:t>celu optymalnego wykorzystania fizycznej infrastruktury</w:t>
      </w:r>
    </w:p>
    <w:p w:rsidR="00E55316" w:rsidRPr="006962AD" w:rsidRDefault="00E55316">
      <w:pPr>
        <w:pStyle w:val="Akapitzlist"/>
        <w:numPr>
          <w:ilvl w:val="0"/>
          <w:numId w:val="53"/>
        </w:numPr>
        <w:spacing w:after="200" w:line="276" w:lineRule="auto"/>
        <w:rPr>
          <w:rFonts w:ascii="Times New Roman" w:hAnsi="Times New Roman" w:cs="Times New Roman"/>
          <w:color w:val="000000"/>
          <w:sz w:val="20"/>
          <w:szCs w:val="20"/>
        </w:rPr>
      </w:pPr>
      <w:r w:rsidRPr="006962AD">
        <w:rPr>
          <w:rFonts w:ascii="Times New Roman" w:hAnsi="Times New Roman" w:cs="Times New Roman"/>
          <w:color w:val="000000"/>
          <w:sz w:val="20"/>
          <w:szCs w:val="20"/>
        </w:rPr>
        <w:t xml:space="preserve">System musi mieć możliwość generowania raportów na podstawie danych uzyskanych z oprogramowania </w:t>
      </w:r>
      <w:r>
        <w:rPr>
          <w:rFonts w:ascii="Times New Roman" w:hAnsi="Times New Roman" w:cs="Times New Roman"/>
          <w:color w:val="000000"/>
          <w:sz w:val="20"/>
          <w:szCs w:val="20"/>
        </w:rPr>
        <w:br/>
      </w:r>
      <w:r w:rsidRPr="006962AD">
        <w:rPr>
          <w:rFonts w:ascii="Times New Roman" w:hAnsi="Times New Roman" w:cs="Times New Roman"/>
          <w:color w:val="000000"/>
          <w:sz w:val="20"/>
          <w:szCs w:val="20"/>
        </w:rPr>
        <w:t>do tworzenia kopii zapasowych tego samego producenta</w:t>
      </w:r>
    </w:p>
    <w:p w:rsidR="00E55316" w:rsidRPr="006962AD" w:rsidRDefault="00E55316">
      <w:pPr>
        <w:pStyle w:val="Akapitzlist"/>
        <w:numPr>
          <w:ilvl w:val="0"/>
          <w:numId w:val="53"/>
        </w:numPr>
        <w:spacing w:after="200" w:line="276" w:lineRule="auto"/>
        <w:rPr>
          <w:rFonts w:ascii="Times New Roman" w:hAnsi="Times New Roman" w:cs="Times New Roman"/>
          <w:color w:val="000000"/>
          <w:sz w:val="20"/>
          <w:szCs w:val="20"/>
        </w:rPr>
      </w:pPr>
      <w:r w:rsidRPr="006962AD">
        <w:rPr>
          <w:rFonts w:ascii="Times New Roman" w:hAnsi="Times New Roman" w:cs="Times New Roman"/>
          <w:color w:val="000000"/>
          <w:sz w:val="20"/>
          <w:szCs w:val="20"/>
        </w:rPr>
        <w:t>System musi mieć możliwość generowania raportu dotyczącego zabezpieczanych maszyn, zdefiniowanych zadań tworzenia kopii zapasowych oraz replikacji jak również wykorzystania zasobów serwerów backupowych.</w:t>
      </w:r>
    </w:p>
    <w:p w:rsidR="00E55316" w:rsidRPr="006962AD" w:rsidRDefault="00E55316">
      <w:pPr>
        <w:pStyle w:val="Akapitzlist"/>
        <w:numPr>
          <w:ilvl w:val="0"/>
          <w:numId w:val="53"/>
        </w:numPr>
        <w:rPr>
          <w:rFonts w:ascii="Times New Roman" w:hAnsi="Times New Roman" w:cs="Times New Roman"/>
          <w:color w:val="000000"/>
          <w:sz w:val="20"/>
          <w:szCs w:val="20"/>
        </w:rPr>
      </w:pPr>
      <w:r w:rsidRPr="006962AD">
        <w:rPr>
          <w:rFonts w:ascii="Times New Roman" w:hAnsi="Times New Roman" w:cs="Times New Roman"/>
          <w:color w:val="000000"/>
          <w:sz w:val="20"/>
          <w:szCs w:val="20"/>
        </w:rPr>
        <w:t>System musi mieć możliwość generowania raportu planowania pojemności (</w:t>
      </w:r>
      <w:proofErr w:type="spellStart"/>
      <w:r w:rsidRPr="006962AD">
        <w:rPr>
          <w:rFonts w:ascii="Times New Roman" w:hAnsi="Times New Roman" w:cs="Times New Roman"/>
          <w:color w:val="000000"/>
          <w:sz w:val="20"/>
          <w:szCs w:val="20"/>
        </w:rPr>
        <w:t>capacity</w:t>
      </w:r>
      <w:proofErr w:type="spellEnd"/>
      <w:r w:rsidRPr="006962AD">
        <w:rPr>
          <w:rFonts w:ascii="Times New Roman" w:hAnsi="Times New Roman" w:cs="Times New Roman"/>
          <w:color w:val="000000"/>
          <w:sz w:val="20"/>
          <w:szCs w:val="20"/>
        </w:rPr>
        <w:t xml:space="preserve"> </w:t>
      </w:r>
      <w:proofErr w:type="spellStart"/>
      <w:r w:rsidRPr="006962AD">
        <w:rPr>
          <w:rFonts w:ascii="Times New Roman" w:hAnsi="Times New Roman" w:cs="Times New Roman"/>
          <w:color w:val="000000"/>
          <w:sz w:val="20"/>
          <w:szCs w:val="20"/>
        </w:rPr>
        <w:t>planning</w:t>
      </w:r>
      <w:proofErr w:type="spellEnd"/>
      <w:r w:rsidRPr="006962AD">
        <w:rPr>
          <w:rFonts w:ascii="Times New Roman" w:hAnsi="Times New Roman" w:cs="Times New Roman"/>
          <w:color w:val="000000"/>
          <w:sz w:val="20"/>
          <w:szCs w:val="20"/>
        </w:rPr>
        <w:t xml:space="preserve">) bazującego </w:t>
      </w:r>
      <w:r>
        <w:rPr>
          <w:rFonts w:ascii="Times New Roman" w:hAnsi="Times New Roman" w:cs="Times New Roman"/>
          <w:color w:val="000000"/>
          <w:sz w:val="20"/>
          <w:szCs w:val="20"/>
        </w:rPr>
        <w:br/>
      </w:r>
      <w:r w:rsidRPr="006962AD">
        <w:rPr>
          <w:rFonts w:ascii="Times New Roman" w:hAnsi="Times New Roman" w:cs="Times New Roman"/>
          <w:color w:val="000000"/>
          <w:sz w:val="20"/>
          <w:szCs w:val="20"/>
        </w:rPr>
        <w:t>na scenariuszach ‘</w:t>
      </w:r>
      <w:proofErr w:type="spellStart"/>
      <w:r w:rsidRPr="006962AD">
        <w:rPr>
          <w:rFonts w:ascii="Times New Roman" w:hAnsi="Times New Roman" w:cs="Times New Roman"/>
          <w:color w:val="000000"/>
          <w:sz w:val="20"/>
          <w:szCs w:val="20"/>
        </w:rPr>
        <w:t>what-if</w:t>
      </w:r>
      <w:proofErr w:type="spellEnd"/>
      <w:r w:rsidRPr="006962AD">
        <w:rPr>
          <w:rFonts w:ascii="Times New Roman" w:hAnsi="Times New Roman" w:cs="Times New Roman"/>
          <w:color w:val="000000"/>
          <w:sz w:val="20"/>
          <w:szCs w:val="20"/>
        </w:rPr>
        <w:t>’.</w:t>
      </w:r>
    </w:p>
    <w:p w:rsidR="00E55316" w:rsidRPr="006962AD" w:rsidRDefault="00E55316">
      <w:pPr>
        <w:pStyle w:val="Akapitzlist"/>
        <w:numPr>
          <w:ilvl w:val="0"/>
          <w:numId w:val="53"/>
        </w:numPr>
        <w:rPr>
          <w:rFonts w:ascii="Times New Roman" w:hAnsi="Times New Roman" w:cs="Times New Roman"/>
          <w:color w:val="000000"/>
          <w:sz w:val="20"/>
          <w:szCs w:val="20"/>
        </w:rPr>
      </w:pPr>
      <w:r w:rsidRPr="006962AD">
        <w:rPr>
          <w:rFonts w:ascii="Times New Roman" w:hAnsi="Times New Roman" w:cs="Times New Roman"/>
          <w:color w:val="000000"/>
          <w:sz w:val="20"/>
          <w:szCs w:val="20"/>
        </w:rPr>
        <w:t xml:space="preserve">System musi mieć możliwość </w:t>
      </w:r>
      <w:proofErr w:type="spellStart"/>
      <w:r w:rsidRPr="006962AD">
        <w:rPr>
          <w:rFonts w:ascii="Times New Roman" w:hAnsi="Times New Roman" w:cs="Times New Roman"/>
          <w:color w:val="000000"/>
          <w:sz w:val="20"/>
          <w:szCs w:val="20"/>
        </w:rPr>
        <w:t>granularnego</w:t>
      </w:r>
      <w:proofErr w:type="spellEnd"/>
      <w:r w:rsidRPr="006962AD">
        <w:rPr>
          <w:rFonts w:ascii="Times New Roman" w:hAnsi="Times New Roman" w:cs="Times New Roman"/>
          <w:color w:val="000000"/>
          <w:sz w:val="20"/>
          <w:szCs w:val="20"/>
        </w:rPr>
        <w:t xml:space="preserve"> raportowania infrastruktury, zależnego od uprawnień nadanym użytkownikom dla platformy </w:t>
      </w:r>
      <w:proofErr w:type="spellStart"/>
      <w:r w:rsidRPr="006962AD">
        <w:rPr>
          <w:rFonts w:ascii="Times New Roman" w:hAnsi="Times New Roman" w:cs="Times New Roman"/>
          <w:color w:val="000000"/>
          <w:sz w:val="20"/>
          <w:szCs w:val="20"/>
        </w:rPr>
        <w:t>VMware</w:t>
      </w:r>
      <w:proofErr w:type="spellEnd"/>
    </w:p>
    <w:p w:rsidR="00E55316" w:rsidRPr="006962AD" w:rsidRDefault="00E55316">
      <w:pPr>
        <w:pStyle w:val="Akapitzlist"/>
        <w:numPr>
          <w:ilvl w:val="0"/>
          <w:numId w:val="53"/>
        </w:numPr>
        <w:rPr>
          <w:rFonts w:ascii="Times New Roman" w:hAnsi="Times New Roman" w:cs="Times New Roman"/>
          <w:color w:val="000000"/>
          <w:sz w:val="20"/>
          <w:szCs w:val="20"/>
        </w:rPr>
      </w:pPr>
      <w:r w:rsidRPr="006962AD">
        <w:rPr>
          <w:rFonts w:ascii="Times New Roman" w:hAnsi="Times New Roman" w:cs="Times New Roman"/>
          <w:color w:val="000000"/>
          <w:sz w:val="20"/>
          <w:szCs w:val="20"/>
        </w:rPr>
        <w:t>System musi mieć możliwość generowania raportów dotyczących tzw. migawek-sierot (</w:t>
      </w:r>
      <w:proofErr w:type="spellStart"/>
      <w:r w:rsidRPr="006962AD">
        <w:rPr>
          <w:rFonts w:ascii="Times New Roman" w:hAnsi="Times New Roman" w:cs="Times New Roman"/>
          <w:color w:val="000000"/>
          <w:sz w:val="20"/>
          <w:szCs w:val="20"/>
        </w:rPr>
        <w:t>orphaned</w:t>
      </w:r>
      <w:proofErr w:type="spellEnd"/>
      <w:r w:rsidRPr="006962AD">
        <w:rPr>
          <w:rFonts w:ascii="Times New Roman" w:hAnsi="Times New Roman" w:cs="Times New Roman"/>
          <w:color w:val="000000"/>
          <w:sz w:val="20"/>
          <w:szCs w:val="20"/>
        </w:rPr>
        <w:t xml:space="preserve"> </w:t>
      </w:r>
      <w:proofErr w:type="spellStart"/>
      <w:r w:rsidRPr="006962AD">
        <w:rPr>
          <w:rFonts w:ascii="Times New Roman" w:hAnsi="Times New Roman" w:cs="Times New Roman"/>
          <w:color w:val="000000"/>
          <w:sz w:val="20"/>
          <w:szCs w:val="20"/>
        </w:rPr>
        <w:t>snapshots</w:t>
      </w:r>
      <w:proofErr w:type="spellEnd"/>
      <w:r w:rsidRPr="006962AD">
        <w:rPr>
          <w:rFonts w:ascii="Times New Roman" w:hAnsi="Times New Roman" w:cs="Times New Roman"/>
          <w:color w:val="000000"/>
          <w:sz w:val="20"/>
          <w:szCs w:val="20"/>
        </w:rPr>
        <w:t>)</w:t>
      </w:r>
    </w:p>
    <w:p w:rsidR="00E55316" w:rsidRPr="006962AD" w:rsidRDefault="00E55316">
      <w:pPr>
        <w:pStyle w:val="Akapitzlist"/>
        <w:numPr>
          <w:ilvl w:val="0"/>
          <w:numId w:val="53"/>
        </w:numPr>
        <w:rPr>
          <w:rFonts w:ascii="Times New Roman" w:hAnsi="Times New Roman" w:cs="Times New Roman"/>
          <w:color w:val="000000"/>
          <w:sz w:val="20"/>
          <w:szCs w:val="20"/>
        </w:rPr>
      </w:pPr>
      <w:r w:rsidRPr="00801E3C">
        <w:rPr>
          <w:rFonts w:ascii="Times New Roman" w:hAnsi="Times New Roman" w:cs="Times New Roman"/>
          <w:color w:val="000000"/>
          <w:sz w:val="20"/>
          <w:szCs w:val="20"/>
        </w:rPr>
        <w:t xml:space="preserve">System musi mieć możliwość generowania personalizowanych raportów zawierających informacje </w:t>
      </w:r>
      <w:r>
        <w:rPr>
          <w:rFonts w:ascii="Times New Roman" w:hAnsi="Times New Roman" w:cs="Times New Roman"/>
          <w:color w:val="000000"/>
          <w:sz w:val="20"/>
          <w:szCs w:val="20"/>
        </w:rPr>
        <w:br/>
      </w:r>
      <w:r w:rsidRPr="00801E3C">
        <w:rPr>
          <w:rFonts w:ascii="Times New Roman" w:hAnsi="Times New Roman" w:cs="Times New Roman"/>
          <w:color w:val="000000"/>
          <w:sz w:val="20"/>
          <w:szCs w:val="20"/>
        </w:rPr>
        <w:t>z dowolnych predefiniowanych raportów w pojedynczym dokumencie</w:t>
      </w:r>
    </w:p>
    <w:p w:rsidR="00E55316" w:rsidRPr="00D45270" w:rsidRDefault="00E55316" w:rsidP="00D45270">
      <w:pPr>
        <w:rPr>
          <w:b/>
          <w:bCs/>
          <w:color w:val="000000"/>
        </w:rPr>
      </w:pPr>
    </w:p>
    <w:p w:rsidR="00E55316" w:rsidRPr="006962AD" w:rsidRDefault="00E55316" w:rsidP="006962AD">
      <w:pPr>
        <w:rPr>
          <w:b/>
          <w:bCs/>
          <w:color w:val="000000"/>
        </w:rPr>
      </w:pPr>
      <w:r w:rsidRPr="006962AD">
        <w:rPr>
          <w:b/>
          <w:bCs/>
          <w:color w:val="000000"/>
        </w:rPr>
        <w:t xml:space="preserve">     </w:t>
      </w:r>
    </w:p>
    <w:p w:rsidR="00E55316" w:rsidRPr="006962AD" w:rsidRDefault="00E55316" w:rsidP="006962AD">
      <w:pPr>
        <w:tabs>
          <w:tab w:val="left" w:pos="993"/>
          <w:tab w:val="left" w:pos="1134"/>
        </w:tabs>
        <w:ind w:left="567" w:hanging="567"/>
        <w:rPr>
          <w:b/>
          <w:bCs/>
          <w:color w:val="000000"/>
        </w:rPr>
      </w:pPr>
      <w:r>
        <w:rPr>
          <w:b/>
          <w:bCs/>
          <w:color w:val="000000"/>
        </w:rPr>
        <w:t>9.</w:t>
      </w:r>
      <w:r w:rsidRPr="006962AD">
        <w:rPr>
          <w:b/>
          <w:bCs/>
          <w:color w:val="000000"/>
        </w:rPr>
        <w:t xml:space="preserve">  Szafa RACK</w:t>
      </w:r>
    </w:p>
    <w:p w:rsidR="00E55316" w:rsidRPr="006962AD" w:rsidRDefault="00E55316" w:rsidP="006962AD">
      <w:pPr>
        <w:rPr>
          <w:b/>
          <w:bCs/>
          <w:color w:val="000000"/>
        </w:rPr>
      </w:pPr>
    </w:p>
    <w:tbl>
      <w:tblPr>
        <w:tblW w:w="8930" w:type="dxa"/>
        <w:tblInd w:w="423" w:type="dxa"/>
        <w:tblLook w:val="00A0" w:firstRow="1" w:lastRow="0" w:firstColumn="1" w:lastColumn="0" w:noHBand="0" w:noVBand="0"/>
      </w:tblPr>
      <w:tblGrid>
        <w:gridCol w:w="4263"/>
        <w:gridCol w:w="4667"/>
      </w:tblGrid>
      <w:tr w:rsidR="00E55316" w:rsidTr="006962AD">
        <w:tc>
          <w:tcPr>
            <w:tcW w:w="4263" w:type="dxa"/>
            <w:tcBorders>
              <w:top w:val="single" w:sz="2" w:space="0" w:color="000000"/>
              <w:left w:val="single" w:sz="2" w:space="0" w:color="000000"/>
              <w:bottom w:val="single" w:sz="2" w:space="0" w:color="000000"/>
            </w:tcBorders>
          </w:tcPr>
          <w:p w:rsidR="00E55316" w:rsidRDefault="00E55316">
            <w:pPr>
              <w:rPr>
                <w:b/>
                <w:bCs/>
                <w:color w:val="000000"/>
              </w:rPr>
            </w:pPr>
          </w:p>
          <w:p w:rsidR="00E55316" w:rsidRDefault="00E55316">
            <w:pPr>
              <w:rPr>
                <w:color w:val="000000"/>
              </w:rPr>
            </w:pPr>
            <w:r>
              <w:rPr>
                <w:b/>
                <w:bCs/>
                <w:color w:val="000000"/>
              </w:rPr>
              <w:t>Szafa RACK</w:t>
            </w:r>
          </w:p>
        </w:tc>
        <w:tc>
          <w:tcPr>
            <w:tcW w:w="4667" w:type="dxa"/>
            <w:tcBorders>
              <w:top w:val="single" w:sz="2" w:space="0" w:color="000000"/>
              <w:left w:val="single" w:sz="2" w:space="0" w:color="000000"/>
              <w:bottom w:val="single" w:sz="2" w:space="0" w:color="000000"/>
              <w:right w:val="single" w:sz="2" w:space="0" w:color="000000"/>
            </w:tcBorders>
          </w:tcPr>
          <w:p w:rsidR="00E55316" w:rsidRDefault="00E55316">
            <w:pPr>
              <w:rPr>
                <w:color w:val="000000"/>
                <w:sz w:val="20"/>
                <w:szCs w:val="20"/>
              </w:rPr>
            </w:pPr>
            <w:r>
              <w:rPr>
                <w:color w:val="000000"/>
                <w:sz w:val="20"/>
                <w:szCs w:val="20"/>
              </w:rPr>
              <w:t>Maksymalna wysokość: 206cm</w:t>
            </w:r>
          </w:p>
          <w:p w:rsidR="00E55316" w:rsidRDefault="00E55316">
            <w:pPr>
              <w:rPr>
                <w:color w:val="000000"/>
                <w:sz w:val="20"/>
                <w:szCs w:val="20"/>
              </w:rPr>
            </w:pPr>
            <w:r>
              <w:rPr>
                <w:color w:val="000000"/>
                <w:sz w:val="20"/>
                <w:szCs w:val="20"/>
              </w:rPr>
              <w:t>Maksymalna szerokość: 80.0cm</w:t>
            </w:r>
          </w:p>
          <w:p w:rsidR="00E55316" w:rsidRDefault="00E55316">
            <w:pPr>
              <w:rPr>
                <w:color w:val="000000"/>
                <w:sz w:val="20"/>
                <w:szCs w:val="20"/>
              </w:rPr>
            </w:pPr>
            <w:r>
              <w:rPr>
                <w:color w:val="000000"/>
                <w:sz w:val="20"/>
                <w:szCs w:val="20"/>
              </w:rPr>
              <w:t>Maksymalna głębokość: 106.0cm</w:t>
            </w:r>
          </w:p>
          <w:p w:rsidR="00E55316" w:rsidRDefault="00E55316">
            <w:pPr>
              <w:rPr>
                <w:color w:val="000000"/>
                <w:sz w:val="20"/>
                <w:szCs w:val="20"/>
              </w:rPr>
            </w:pPr>
            <w:r>
              <w:rPr>
                <w:color w:val="000000"/>
                <w:sz w:val="20"/>
                <w:szCs w:val="20"/>
              </w:rPr>
              <w:t>Wysokość w szafie: 42U</w:t>
            </w:r>
          </w:p>
          <w:p w:rsidR="00E55316" w:rsidRDefault="00E55316">
            <w:pPr>
              <w:rPr>
                <w:color w:val="000000"/>
                <w:sz w:val="20"/>
                <w:szCs w:val="20"/>
              </w:rPr>
            </w:pPr>
            <w:r>
              <w:rPr>
                <w:color w:val="000000"/>
                <w:sz w:val="20"/>
                <w:szCs w:val="20"/>
              </w:rPr>
              <w:lastRenderedPageBreak/>
              <w:t>Ciężar netto 131kg</w:t>
            </w:r>
          </w:p>
          <w:p w:rsidR="00E55316" w:rsidRDefault="00E55316">
            <w:pPr>
              <w:rPr>
                <w:color w:val="000000"/>
                <w:sz w:val="20"/>
                <w:szCs w:val="20"/>
              </w:rPr>
            </w:pPr>
            <w:r>
              <w:rPr>
                <w:color w:val="000000"/>
                <w:sz w:val="20"/>
                <w:szCs w:val="20"/>
              </w:rPr>
              <w:t>Maksymalna głębokość montażu: 77.72cm</w:t>
            </w:r>
          </w:p>
          <w:p w:rsidR="00E55316" w:rsidRDefault="00E55316">
            <w:pPr>
              <w:rPr>
                <w:color w:val="000000"/>
                <w:sz w:val="20"/>
                <w:szCs w:val="20"/>
              </w:rPr>
            </w:pPr>
            <w:r>
              <w:rPr>
                <w:color w:val="000000"/>
                <w:sz w:val="20"/>
                <w:szCs w:val="20"/>
              </w:rPr>
              <w:t>Minimalna głębokość montażu: 16.76cm</w:t>
            </w:r>
          </w:p>
          <w:p w:rsidR="00E55316" w:rsidRDefault="00E55316">
            <w:pPr>
              <w:rPr>
                <w:color w:val="000000"/>
                <w:sz w:val="20"/>
                <w:szCs w:val="20"/>
              </w:rPr>
            </w:pPr>
            <w:r>
              <w:rPr>
                <w:color w:val="000000"/>
                <w:sz w:val="20"/>
                <w:szCs w:val="20"/>
              </w:rPr>
              <w:t>Szerokość szafy: 19"</w:t>
            </w:r>
          </w:p>
          <w:p w:rsidR="00E55316" w:rsidRDefault="00E55316">
            <w:pPr>
              <w:rPr>
                <w:color w:val="000000"/>
                <w:sz w:val="20"/>
                <w:szCs w:val="20"/>
              </w:rPr>
            </w:pPr>
            <w:r>
              <w:rPr>
                <w:color w:val="000000"/>
                <w:sz w:val="20"/>
                <w:szCs w:val="20"/>
              </w:rPr>
              <w:t>Klasa ochrony: IP 20</w:t>
            </w:r>
          </w:p>
          <w:p w:rsidR="00E55316" w:rsidRDefault="00E55316">
            <w:pPr>
              <w:rPr>
                <w:color w:val="000000"/>
                <w:sz w:val="20"/>
                <w:szCs w:val="20"/>
              </w:rPr>
            </w:pPr>
            <w:r>
              <w:rPr>
                <w:color w:val="000000"/>
                <w:sz w:val="20"/>
                <w:szCs w:val="20"/>
              </w:rPr>
              <w:t>Certyfikaty i zgodność z normami: UL 2416, UL 60950-1</w:t>
            </w:r>
          </w:p>
          <w:p w:rsidR="00E55316" w:rsidRDefault="00E55316">
            <w:pPr>
              <w:rPr>
                <w:color w:val="000000"/>
                <w:sz w:val="20"/>
                <w:szCs w:val="20"/>
              </w:rPr>
            </w:pPr>
            <w:r>
              <w:rPr>
                <w:color w:val="000000"/>
                <w:sz w:val="20"/>
                <w:szCs w:val="20"/>
              </w:rPr>
              <w:t>Gwarancja: - naprawa lub wymiana 5 lat</w:t>
            </w:r>
          </w:p>
          <w:p w:rsidR="00E55316" w:rsidRDefault="00E55316">
            <w:pPr>
              <w:rPr>
                <w:color w:val="000000"/>
                <w:sz w:val="20"/>
                <w:szCs w:val="20"/>
              </w:rPr>
            </w:pPr>
            <w:r>
              <w:rPr>
                <w:color w:val="000000"/>
                <w:sz w:val="20"/>
                <w:szCs w:val="20"/>
              </w:rPr>
              <w:t>Możliwość zdejmowania paneli bocznych</w:t>
            </w:r>
          </w:p>
          <w:p w:rsidR="00E55316" w:rsidRDefault="00E55316">
            <w:pPr>
              <w:rPr>
                <w:color w:val="000000"/>
                <w:sz w:val="20"/>
                <w:szCs w:val="20"/>
              </w:rPr>
            </w:pPr>
            <w:r>
              <w:rPr>
                <w:color w:val="000000"/>
                <w:sz w:val="20"/>
                <w:szCs w:val="20"/>
              </w:rPr>
              <w:t>Perforowane drzwi przednie oraz tylne</w:t>
            </w:r>
          </w:p>
          <w:p w:rsidR="00E55316" w:rsidRDefault="00E55316">
            <w:pPr>
              <w:rPr>
                <w:color w:val="000000"/>
                <w:sz w:val="20"/>
                <w:szCs w:val="20"/>
              </w:rPr>
            </w:pPr>
            <w:r>
              <w:rPr>
                <w:color w:val="000000"/>
                <w:sz w:val="20"/>
                <w:szCs w:val="20"/>
              </w:rPr>
              <w:t>Kółka samonastawne – 4szt.</w:t>
            </w:r>
          </w:p>
          <w:p w:rsidR="00E55316" w:rsidRDefault="00E55316">
            <w:pPr>
              <w:rPr>
                <w:color w:val="000000"/>
                <w:sz w:val="20"/>
                <w:szCs w:val="20"/>
              </w:rPr>
            </w:pPr>
            <w:r>
              <w:rPr>
                <w:color w:val="000000"/>
                <w:sz w:val="20"/>
                <w:szCs w:val="20"/>
              </w:rPr>
              <w:t>Póki: 2szt</w:t>
            </w:r>
          </w:p>
          <w:p w:rsidR="00E55316" w:rsidRDefault="00E55316">
            <w:pPr>
              <w:rPr>
                <w:color w:val="000000"/>
              </w:rPr>
            </w:pPr>
          </w:p>
        </w:tc>
      </w:tr>
    </w:tbl>
    <w:p w:rsidR="00E55316" w:rsidRDefault="00E55316">
      <w:pPr>
        <w:rPr>
          <w:color w:val="000000"/>
        </w:rPr>
      </w:pPr>
    </w:p>
    <w:p w:rsidR="00E55316" w:rsidRDefault="00E55316" w:rsidP="006962AD"/>
    <w:p w:rsidR="00E55316" w:rsidRDefault="00E55316" w:rsidP="006962AD">
      <w:pPr>
        <w:rPr>
          <w:b/>
          <w:bCs/>
          <w:color w:val="000000"/>
        </w:rPr>
      </w:pPr>
      <w:r>
        <w:rPr>
          <w:b/>
          <w:bCs/>
          <w:color w:val="000000"/>
        </w:rPr>
        <w:t>10.  Wdrożenie</w:t>
      </w:r>
    </w:p>
    <w:p w:rsidR="00E55316" w:rsidRDefault="00E55316" w:rsidP="006962AD">
      <w:pPr>
        <w:rPr>
          <w:color w:val="000000"/>
        </w:rPr>
      </w:pPr>
    </w:p>
    <w:p w:rsidR="00E55316" w:rsidRDefault="00E55316" w:rsidP="006962AD">
      <w:pPr>
        <w:rPr>
          <w:color w:val="000000"/>
          <w:sz w:val="20"/>
          <w:szCs w:val="20"/>
        </w:rPr>
      </w:pPr>
      <w:r>
        <w:rPr>
          <w:color w:val="000000"/>
          <w:sz w:val="20"/>
          <w:szCs w:val="20"/>
        </w:rPr>
        <w:t>Zamawiający wymaga następujących czynności wchodzących w skład wdrożenia:</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Montaż wszystkich urządzeń w szafie RACK</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Demontaż wszystkich zbędnych urządzeń wchodzących w skład aktualnej infrastruktury IT</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Montaż Access </w:t>
      </w:r>
      <w:proofErr w:type="spellStart"/>
      <w:r>
        <w:rPr>
          <w:rFonts w:ascii="Liberation Serif" w:hAnsi="Liberation Serif"/>
          <w:color w:val="000000"/>
          <w:sz w:val="20"/>
          <w:szCs w:val="20"/>
        </w:rPr>
        <w:t>Pointów</w:t>
      </w:r>
      <w:proofErr w:type="spellEnd"/>
      <w:r>
        <w:rPr>
          <w:rFonts w:ascii="Liberation Serif" w:hAnsi="Liberation Serif"/>
          <w:color w:val="000000"/>
          <w:sz w:val="20"/>
          <w:szCs w:val="20"/>
        </w:rPr>
        <w:t xml:space="preserve"> we wskazanych przez zamawiającego miejscach</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Wdrożenie domeny oraz GPO wraz z polityką haseł między innymi z następującymi zasadami grupy:</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Hasło musi spełniać wymagania co do złożoności</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Minimalny okres ważności hasła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Wymuszaj tworzenie historii haseł</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Maksymalny okres ważności hasła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Minimalna długość hasła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Zapisz hasła dla wszystkich użytkowników w domenie, korzystając z szyfrowania odwracalnego</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Próg blokady konta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Czas trwania blokady</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Wyzeruj liczniki blokady konta po</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interakcyjne: nie wyświetlaj nazwy ostatniego użytkownika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interakcyjne: nie wymagaj naciśnięcia klawiszy CTRL+ALT+DEL</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interakcyjne: tekst komunikatu dla użytkowników próbujących się zalogować</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interakcyjne: tytuł komunikatu dla użytkowników próbujących się zalogować</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interakcyjne: monituj użytkownika o zmianę hasła przed jego wygaśnięciem</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Zamknięcie: zezwalaj na zamykanie systemu bez konieczności załogowania</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Logowanie lokalne</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Odmowa logowania lokalnego</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Uzyskiwanie dostępu do tego komputera z sieci</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Odmowa dostępu do tego komputera z sieci</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Usuń Menedżera zadań</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Usuń opcję zablokuj komputer</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Usuń opcję Zmień hasło</w:t>
      </w:r>
    </w:p>
    <w:p w:rsidR="00E55316" w:rsidRDefault="00E55316" w:rsidP="00EF229F">
      <w:pPr>
        <w:pStyle w:val="Akapitzlist"/>
        <w:numPr>
          <w:ilvl w:val="0"/>
          <w:numId w:val="50"/>
        </w:numPr>
        <w:tabs>
          <w:tab w:val="left" w:pos="1080"/>
        </w:tabs>
        <w:ind w:firstLine="0"/>
        <w:rPr>
          <w:rFonts w:ascii="Liberation Serif" w:hAnsi="Liberation Serif"/>
          <w:color w:val="000000"/>
          <w:sz w:val="20"/>
          <w:szCs w:val="20"/>
        </w:rPr>
      </w:pPr>
      <w:r>
        <w:rPr>
          <w:rFonts w:ascii="Liberation Serif" w:hAnsi="Liberation Serif"/>
          <w:color w:val="000000"/>
          <w:sz w:val="20"/>
          <w:szCs w:val="20"/>
        </w:rPr>
        <w:t>Usuń wylosowywanie</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Wdrożenie  serwera WWW </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Wdrożenie  serwera plików</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Przeniesienie oprogramowania RAKS do nowej serwerowni </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Konfiguracja środowiska do wirtualizacji oraz uruchomienie wybranych maszyn wirtualnych</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Konfiguracja nowej sieci dla serwerowni oraz 3 odrębnych lokalizacji, wraz z punktami dostępowymi </w:t>
      </w:r>
      <w:proofErr w:type="spellStart"/>
      <w:r>
        <w:rPr>
          <w:rFonts w:ascii="Liberation Serif" w:hAnsi="Liberation Serif"/>
          <w:color w:val="000000"/>
          <w:sz w:val="20"/>
          <w:szCs w:val="20"/>
        </w:rPr>
        <w:t>WiFi</w:t>
      </w:r>
      <w:proofErr w:type="spellEnd"/>
      <w:r>
        <w:rPr>
          <w:rFonts w:ascii="Liberation Serif" w:hAnsi="Liberation Serif"/>
          <w:color w:val="000000"/>
          <w:sz w:val="20"/>
          <w:szCs w:val="20"/>
        </w:rPr>
        <w:t xml:space="preserve">. </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Segmentacja sieci poprzez utworzenie odpowiednich VLAN-ów </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Instalacja i konfiguracja oprogramowania do backupu wraz z utworzeniem polityk retencji, harmonogramów oraz wydzieleniem segmentu sieci dedykowanemu tylko pod przesyłanie backupu</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 xml:space="preserve">Konfiguracja dodatkowego backupu danych o znaczeniu krytycznym na posiadane przez zamawiającego urządzenie </w:t>
      </w:r>
      <w:proofErr w:type="spellStart"/>
      <w:r>
        <w:rPr>
          <w:rFonts w:ascii="Liberation Serif" w:hAnsi="Liberation Serif"/>
          <w:color w:val="000000"/>
          <w:sz w:val="20"/>
          <w:szCs w:val="20"/>
        </w:rPr>
        <w:t>Qnap</w:t>
      </w:r>
      <w:proofErr w:type="spellEnd"/>
      <w:r>
        <w:rPr>
          <w:rFonts w:ascii="Liberation Serif" w:hAnsi="Liberation Serif"/>
          <w:color w:val="000000"/>
          <w:sz w:val="20"/>
          <w:szCs w:val="20"/>
        </w:rPr>
        <w:t xml:space="preserve"> TS-431P</w:t>
      </w:r>
    </w:p>
    <w:p w:rsidR="00E55316" w:rsidRDefault="00E55316" w:rsidP="006962AD">
      <w:pPr>
        <w:pStyle w:val="Akapitzlist"/>
        <w:numPr>
          <w:ilvl w:val="0"/>
          <w:numId w:val="49"/>
        </w:numPr>
        <w:spacing w:line="259" w:lineRule="auto"/>
        <w:rPr>
          <w:rFonts w:ascii="Liberation Serif" w:hAnsi="Liberation Serif"/>
          <w:color w:val="000000"/>
          <w:sz w:val="20"/>
          <w:szCs w:val="20"/>
        </w:rPr>
      </w:pPr>
      <w:r>
        <w:rPr>
          <w:rFonts w:ascii="Liberation Serif" w:hAnsi="Liberation Serif"/>
          <w:color w:val="000000"/>
          <w:sz w:val="20"/>
          <w:szCs w:val="20"/>
        </w:rPr>
        <w:t>Napisanie wszystkich niezbędnych skryptów backupowych koniecznych wskazanych przez zamawiającego</w:t>
      </w:r>
    </w:p>
    <w:p w:rsidR="00E55316" w:rsidRDefault="00E55316" w:rsidP="006962AD">
      <w:pPr>
        <w:pStyle w:val="Akapitzlist"/>
        <w:numPr>
          <w:ilvl w:val="0"/>
          <w:numId w:val="49"/>
        </w:numPr>
        <w:spacing w:line="259" w:lineRule="auto"/>
        <w:rPr>
          <w:sz w:val="20"/>
          <w:szCs w:val="20"/>
        </w:rPr>
      </w:pPr>
      <w:r>
        <w:rPr>
          <w:rFonts w:ascii="Liberation Serif" w:hAnsi="Liberation Serif"/>
          <w:color w:val="000000"/>
          <w:sz w:val="20"/>
          <w:szCs w:val="20"/>
        </w:rPr>
        <w:t>Wszelkie okablowanie, wkładki 10Gb SFP+ i inne media wymaganie do połączeń między urządzeniami mają zostać dostarczone przez wykonawcę</w:t>
      </w:r>
    </w:p>
    <w:p w:rsidR="00E55316" w:rsidRDefault="00E55316" w:rsidP="006962AD">
      <w:pPr>
        <w:pStyle w:val="Akapitzlist"/>
      </w:pPr>
    </w:p>
    <w:sectPr w:rsidR="00E55316" w:rsidSect="00AB170C">
      <w:pgSz w:w="11906" w:h="16838"/>
      <w:pgMar w:top="28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roman"/>
    <w:notTrueType/>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Times">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058"/>
    <w:multiLevelType w:val="multilevel"/>
    <w:tmpl w:val="C5A28A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15:restartNumberingAfterBreak="0">
    <w:nsid w:val="01F956B1"/>
    <w:multiLevelType w:val="multilevel"/>
    <w:tmpl w:val="3B6CEEAA"/>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37A7F19"/>
    <w:multiLevelType w:val="multilevel"/>
    <w:tmpl w:val="55AAD240"/>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4E31E38"/>
    <w:multiLevelType w:val="multilevel"/>
    <w:tmpl w:val="05C0F7C0"/>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7157302"/>
    <w:multiLevelType w:val="multilevel"/>
    <w:tmpl w:val="CCA0AF72"/>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AE81666"/>
    <w:multiLevelType w:val="multilevel"/>
    <w:tmpl w:val="D23614C6"/>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EC127B5"/>
    <w:multiLevelType w:val="multilevel"/>
    <w:tmpl w:val="174AF0C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3AE36D3"/>
    <w:multiLevelType w:val="multilevel"/>
    <w:tmpl w:val="D08886B2"/>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16CE1278"/>
    <w:multiLevelType w:val="multilevel"/>
    <w:tmpl w:val="9302403C"/>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18A93E9A"/>
    <w:multiLevelType w:val="multilevel"/>
    <w:tmpl w:val="C16E491A"/>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18C86C44"/>
    <w:multiLevelType w:val="multilevel"/>
    <w:tmpl w:val="7D60630A"/>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19807422"/>
    <w:multiLevelType w:val="multilevel"/>
    <w:tmpl w:val="F850B194"/>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15:restartNumberingAfterBreak="0">
    <w:nsid w:val="19AE5901"/>
    <w:multiLevelType w:val="multilevel"/>
    <w:tmpl w:val="9E7A3DE4"/>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1C1A4029"/>
    <w:multiLevelType w:val="multilevel"/>
    <w:tmpl w:val="6A6E850C"/>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1D447B56"/>
    <w:multiLevelType w:val="multilevel"/>
    <w:tmpl w:val="A698AB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E820C1B"/>
    <w:multiLevelType w:val="multilevel"/>
    <w:tmpl w:val="4704F39C"/>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21322C97"/>
    <w:multiLevelType w:val="multilevel"/>
    <w:tmpl w:val="AC18C7E8"/>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24F91700"/>
    <w:multiLevelType w:val="multilevel"/>
    <w:tmpl w:val="3098A1F6"/>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268A33AF"/>
    <w:multiLevelType w:val="multilevel"/>
    <w:tmpl w:val="F83EFB80"/>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9" w15:restartNumberingAfterBreak="0">
    <w:nsid w:val="28BA2921"/>
    <w:multiLevelType w:val="multilevel"/>
    <w:tmpl w:val="47AE450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2A4E3A4C"/>
    <w:multiLevelType w:val="multilevel"/>
    <w:tmpl w:val="80223E98"/>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2C5F7A35"/>
    <w:multiLevelType w:val="multilevel"/>
    <w:tmpl w:val="1D56D560"/>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305C71CC"/>
    <w:multiLevelType w:val="multilevel"/>
    <w:tmpl w:val="FBAEC6A2"/>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15:restartNumberingAfterBreak="0">
    <w:nsid w:val="3587351B"/>
    <w:multiLevelType w:val="multilevel"/>
    <w:tmpl w:val="39D4D8A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15:restartNumberingAfterBreak="0">
    <w:nsid w:val="35C746CF"/>
    <w:multiLevelType w:val="multilevel"/>
    <w:tmpl w:val="5E72959E"/>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3C042D00"/>
    <w:multiLevelType w:val="multilevel"/>
    <w:tmpl w:val="45846B04"/>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3DAC354E"/>
    <w:multiLevelType w:val="multilevel"/>
    <w:tmpl w:val="3D0C5B56"/>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3EEC3045"/>
    <w:multiLevelType w:val="multilevel"/>
    <w:tmpl w:val="21BA53F4"/>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FF43C2A"/>
    <w:multiLevelType w:val="multilevel"/>
    <w:tmpl w:val="CE16CF48"/>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15:restartNumberingAfterBreak="0">
    <w:nsid w:val="422F4CC6"/>
    <w:multiLevelType w:val="multilevel"/>
    <w:tmpl w:val="3066FFCC"/>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15:restartNumberingAfterBreak="0">
    <w:nsid w:val="48A05496"/>
    <w:multiLevelType w:val="multilevel"/>
    <w:tmpl w:val="7CDECEB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1" w15:restartNumberingAfterBreak="0">
    <w:nsid w:val="49BD14B9"/>
    <w:multiLevelType w:val="multilevel"/>
    <w:tmpl w:val="4692D1E2"/>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49C72E7F"/>
    <w:multiLevelType w:val="multilevel"/>
    <w:tmpl w:val="19BCC8C6"/>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4A2C3471"/>
    <w:multiLevelType w:val="multilevel"/>
    <w:tmpl w:val="23F83D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C285421"/>
    <w:multiLevelType w:val="multilevel"/>
    <w:tmpl w:val="66BE0C82"/>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4C3601D4"/>
    <w:multiLevelType w:val="multilevel"/>
    <w:tmpl w:val="A320B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hint="default"/>
        <w:sz w:val="20"/>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6" w15:restartNumberingAfterBreak="0">
    <w:nsid w:val="4EEE4522"/>
    <w:multiLevelType w:val="multilevel"/>
    <w:tmpl w:val="FE72F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7" w15:restartNumberingAfterBreak="0">
    <w:nsid w:val="58725604"/>
    <w:multiLevelType w:val="multilevel"/>
    <w:tmpl w:val="342A955C"/>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5C8E7C5D"/>
    <w:multiLevelType w:val="multilevel"/>
    <w:tmpl w:val="A6B4F1A2"/>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5D293710"/>
    <w:multiLevelType w:val="multilevel"/>
    <w:tmpl w:val="5718AC50"/>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5FCF42B0"/>
    <w:multiLevelType w:val="multilevel"/>
    <w:tmpl w:val="3DB6FEE2"/>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613F068D"/>
    <w:multiLevelType w:val="multilevel"/>
    <w:tmpl w:val="0AF6034E"/>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63F338C8"/>
    <w:multiLevelType w:val="multilevel"/>
    <w:tmpl w:val="005E5AAC"/>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647243CA"/>
    <w:multiLevelType w:val="multilevel"/>
    <w:tmpl w:val="BB0061B6"/>
    <w:lvl w:ilvl="0">
      <w:start w:val="4"/>
      <w:numFmt w:val="bullet"/>
      <w:lvlText w:val="-"/>
      <w:lvlJc w:val="left"/>
      <w:pPr>
        <w:ind w:left="720" w:hanging="360"/>
      </w:pPr>
      <w:rPr>
        <w:rFonts w:ascii="Calibri" w:hAnsi="Calibri"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682119"/>
    <w:multiLevelType w:val="multilevel"/>
    <w:tmpl w:val="09D46CD6"/>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15:restartNumberingAfterBreak="0">
    <w:nsid w:val="6951086D"/>
    <w:multiLevelType w:val="multilevel"/>
    <w:tmpl w:val="D54EC32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6" w15:restartNumberingAfterBreak="0">
    <w:nsid w:val="6A1862B1"/>
    <w:multiLevelType w:val="multilevel"/>
    <w:tmpl w:val="F7DC40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7" w15:restartNumberingAfterBreak="0">
    <w:nsid w:val="6A796A2F"/>
    <w:multiLevelType w:val="multilevel"/>
    <w:tmpl w:val="CA5CD98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15:restartNumberingAfterBreak="0">
    <w:nsid w:val="6EB155B9"/>
    <w:multiLevelType w:val="multilevel"/>
    <w:tmpl w:val="DE2E2414"/>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15:restartNumberingAfterBreak="0">
    <w:nsid w:val="70390E8C"/>
    <w:multiLevelType w:val="multilevel"/>
    <w:tmpl w:val="9312B052"/>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0" w15:restartNumberingAfterBreak="0">
    <w:nsid w:val="7113398C"/>
    <w:multiLevelType w:val="multilevel"/>
    <w:tmpl w:val="ECE4A7B4"/>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1" w15:restartNumberingAfterBreak="0">
    <w:nsid w:val="71E40291"/>
    <w:multiLevelType w:val="multilevel"/>
    <w:tmpl w:val="2C82EFF6"/>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15:restartNumberingAfterBreak="0">
    <w:nsid w:val="79574FFD"/>
    <w:multiLevelType w:val="multilevel"/>
    <w:tmpl w:val="A678EA78"/>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3" w15:restartNumberingAfterBreak="0">
    <w:nsid w:val="7A9B6933"/>
    <w:multiLevelType w:val="multilevel"/>
    <w:tmpl w:val="4CE0C34A"/>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4" w15:restartNumberingAfterBreak="0">
    <w:nsid w:val="7B734112"/>
    <w:multiLevelType w:val="multilevel"/>
    <w:tmpl w:val="2A04257A"/>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5" w15:restartNumberingAfterBreak="0">
    <w:nsid w:val="7E997B2D"/>
    <w:multiLevelType w:val="multilevel"/>
    <w:tmpl w:val="701EAD6E"/>
    <w:lvl w:ilvl="0">
      <w:start w:val="1"/>
      <w:numFmt w:val="bullet"/>
      <w:lvlText w:val=""/>
      <w:lvlJc w:val="left"/>
      <w:pPr>
        <w:ind w:left="72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6"/>
  </w:num>
  <w:num w:numId="2">
    <w:abstractNumId w:val="43"/>
  </w:num>
  <w:num w:numId="3">
    <w:abstractNumId w:val="3"/>
  </w:num>
  <w:num w:numId="4">
    <w:abstractNumId w:val="13"/>
  </w:num>
  <w:num w:numId="5">
    <w:abstractNumId w:val="42"/>
  </w:num>
  <w:num w:numId="6">
    <w:abstractNumId w:val="4"/>
  </w:num>
  <w:num w:numId="7">
    <w:abstractNumId w:val="8"/>
  </w:num>
  <w:num w:numId="8">
    <w:abstractNumId w:val="44"/>
  </w:num>
  <w:num w:numId="9">
    <w:abstractNumId w:val="41"/>
  </w:num>
  <w:num w:numId="10">
    <w:abstractNumId w:val="10"/>
  </w:num>
  <w:num w:numId="11">
    <w:abstractNumId w:val="53"/>
  </w:num>
  <w:num w:numId="12">
    <w:abstractNumId w:val="23"/>
  </w:num>
  <w:num w:numId="13">
    <w:abstractNumId w:val="11"/>
  </w:num>
  <w:num w:numId="14">
    <w:abstractNumId w:val="7"/>
  </w:num>
  <w:num w:numId="15">
    <w:abstractNumId w:val="1"/>
  </w:num>
  <w:num w:numId="16">
    <w:abstractNumId w:val="25"/>
  </w:num>
  <w:num w:numId="17">
    <w:abstractNumId w:val="54"/>
  </w:num>
  <w:num w:numId="18">
    <w:abstractNumId w:val="16"/>
  </w:num>
  <w:num w:numId="19">
    <w:abstractNumId w:val="32"/>
  </w:num>
  <w:num w:numId="20">
    <w:abstractNumId w:val="52"/>
  </w:num>
  <w:num w:numId="21">
    <w:abstractNumId w:val="34"/>
  </w:num>
  <w:num w:numId="22">
    <w:abstractNumId w:val="20"/>
  </w:num>
  <w:num w:numId="23">
    <w:abstractNumId w:val="40"/>
  </w:num>
  <w:num w:numId="24">
    <w:abstractNumId w:val="39"/>
  </w:num>
  <w:num w:numId="25">
    <w:abstractNumId w:val="55"/>
  </w:num>
  <w:num w:numId="26">
    <w:abstractNumId w:val="2"/>
  </w:num>
  <w:num w:numId="27">
    <w:abstractNumId w:val="24"/>
  </w:num>
  <w:num w:numId="28">
    <w:abstractNumId w:val="26"/>
  </w:num>
  <w:num w:numId="29">
    <w:abstractNumId w:val="27"/>
  </w:num>
  <w:num w:numId="30">
    <w:abstractNumId w:val="15"/>
  </w:num>
  <w:num w:numId="31">
    <w:abstractNumId w:val="12"/>
  </w:num>
  <w:num w:numId="32">
    <w:abstractNumId w:val="51"/>
  </w:num>
  <w:num w:numId="33">
    <w:abstractNumId w:val="9"/>
  </w:num>
  <w:num w:numId="34">
    <w:abstractNumId w:val="45"/>
  </w:num>
  <w:num w:numId="35">
    <w:abstractNumId w:val="21"/>
  </w:num>
  <w:num w:numId="36">
    <w:abstractNumId w:val="17"/>
  </w:num>
  <w:num w:numId="37">
    <w:abstractNumId w:val="48"/>
  </w:num>
  <w:num w:numId="38">
    <w:abstractNumId w:val="29"/>
  </w:num>
  <w:num w:numId="39">
    <w:abstractNumId w:val="49"/>
  </w:num>
  <w:num w:numId="40">
    <w:abstractNumId w:val="50"/>
  </w:num>
  <w:num w:numId="41">
    <w:abstractNumId w:val="5"/>
  </w:num>
  <w:num w:numId="42">
    <w:abstractNumId w:val="19"/>
  </w:num>
  <w:num w:numId="43">
    <w:abstractNumId w:val="37"/>
  </w:num>
  <w:num w:numId="44">
    <w:abstractNumId w:val="31"/>
  </w:num>
  <w:num w:numId="45">
    <w:abstractNumId w:val="28"/>
  </w:num>
  <w:num w:numId="46">
    <w:abstractNumId w:val="38"/>
  </w:num>
  <w:num w:numId="47">
    <w:abstractNumId w:val="22"/>
  </w:num>
  <w:num w:numId="48">
    <w:abstractNumId w:val="47"/>
  </w:num>
  <w:num w:numId="49">
    <w:abstractNumId w:val="33"/>
  </w:num>
  <w:num w:numId="50">
    <w:abstractNumId w:val="14"/>
  </w:num>
  <w:num w:numId="51">
    <w:abstractNumId w:val="35"/>
  </w:num>
  <w:num w:numId="52">
    <w:abstractNumId w:val="36"/>
  </w:num>
  <w:num w:numId="53">
    <w:abstractNumId w:val="18"/>
  </w:num>
  <w:num w:numId="54">
    <w:abstractNumId w:val="0"/>
  </w:num>
  <w:num w:numId="55">
    <w:abstractNumId w:val="30"/>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79"/>
    <w:rsid w:val="000A0679"/>
    <w:rsid w:val="001D6651"/>
    <w:rsid w:val="002F2B0F"/>
    <w:rsid w:val="00303E8E"/>
    <w:rsid w:val="00382861"/>
    <w:rsid w:val="00445E79"/>
    <w:rsid w:val="0050292F"/>
    <w:rsid w:val="00521641"/>
    <w:rsid w:val="006962AD"/>
    <w:rsid w:val="006C6E39"/>
    <w:rsid w:val="006F4F4C"/>
    <w:rsid w:val="00785347"/>
    <w:rsid w:val="007A61BC"/>
    <w:rsid w:val="007E543F"/>
    <w:rsid w:val="00801E3C"/>
    <w:rsid w:val="0084032C"/>
    <w:rsid w:val="00941E81"/>
    <w:rsid w:val="00943134"/>
    <w:rsid w:val="009440E2"/>
    <w:rsid w:val="00983773"/>
    <w:rsid w:val="00AB170C"/>
    <w:rsid w:val="00BD7F04"/>
    <w:rsid w:val="00D45270"/>
    <w:rsid w:val="00DB369F"/>
    <w:rsid w:val="00E04CDB"/>
    <w:rsid w:val="00E4468F"/>
    <w:rsid w:val="00E55316"/>
    <w:rsid w:val="00EE2CDE"/>
    <w:rsid w:val="00EF22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2D31036"/>
  <w15:docId w15:val="{C56A249A-E595-4BB8-8532-46AFE4D4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6E39"/>
    <w:rPr>
      <w:kern w:val="2"/>
      <w:sz w:val="24"/>
      <w:szCs w:val="24"/>
      <w:lang w:eastAsia="zh-CN" w:bidi="hi-IN"/>
    </w:rPr>
  </w:style>
  <w:style w:type="paragraph" w:styleId="Nagwek1">
    <w:name w:val="heading 1"/>
    <w:basedOn w:val="Normalny"/>
    <w:next w:val="Normalny"/>
    <w:link w:val="Nagwek1Znak"/>
    <w:uiPriority w:val="99"/>
    <w:qFormat/>
    <w:rsid w:val="006C6E39"/>
    <w:pPr>
      <w:keepNext/>
      <w:keepLines/>
      <w:spacing w:before="240"/>
      <w:outlineLvl w:val="0"/>
    </w:pPr>
    <w:rPr>
      <w:rFonts w:ascii="Calibri Light" w:hAnsi="Calibri Light" w:cs="Calibri Light"/>
      <w:color w:val="2E74B5"/>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21641"/>
    <w:rPr>
      <w:rFonts w:ascii="Cambria" w:hAnsi="Cambria" w:cs="Mangal"/>
      <w:b/>
      <w:bCs/>
      <w:kern w:val="32"/>
      <w:sz w:val="29"/>
      <w:szCs w:val="29"/>
      <w:lang w:eastAsia="zh-CN" w:bidi="hi-IN"/>
    </w:rPr>
  </w:style>
  <w:style w:type="character" w:customStyle="1" w:styleId="ListLabel5">
    <w:name w:val="ListLabel 5"/>
    <w:uiPriority w:val="99"/>
    <w:rsid w:val="006C6E39"/>
    <w:rPr>
      <w:rFonts w:ascii="Segoe UI" w:hAnsi="Segoe UI"/>
      <w:sz w:val="16"/>
    </w:rPr>
  </w:style>
  <w:style w:type="character" w:customStyle="1" w:styleId="ListLabel6">
    <w:name w:val="ListLabel 6"/>
    <w:uiPriority w:val="99"/>
    <w:rsid w:val="006C6E39"/>
    <w:rPr>
      <w:rFonts w:ascii="Segoe UI" w:hAnsi="Segoe UI"/>
      <w:sz w:val="18"/>
    </w:rPr>
  </w:style>
  <w:style w:type="character" w:customStyle="1" w:styleId="ListLabel7">
    <w:name w:val="ListLabel 7"/>
    <w:uiPriority w:val="99"/>
    <w:rsid w:val="006C6E39"/>
    <w:rPr>
      <w:sz w:val="20"/>
    </w:rPr>
  </w:style>
  <w:style w:type="character" w:customStyle="1" w:styleId="ListLabel8">
    <w:name w:val="ListLabel 8"/>
    <w:uiPriority w:val="99"/>
    <w:rsid w:val="006C6E39"/>
  </w:style>
  <w:style w:type="character" w:customStyle="1" w:styleId="ListLabel9">
    <w:name w:val="ListLabel 9"/>
    <w:uiPriority w:val="99"/>
    <w:rsid w:val="006C6E39"/>
  </w:style>
  <w:style w:type="character" w:customStyle="1" w:styleId="ListLabel10">
    <w:name w:val="ListLabel 10"/>
    <w:uiPriority w:val="99"/>
    <w:rsid w:val="006C6E39"/>
  </w:style>
  <w:style w:type="character" w:customStyle="1" w:styleId="ListLabel11">
    <w:name w:val="ListLabel 11"/>
    <w:uiPriority w:val="99"/>
    <w:rsid w:val="006C6E39"/>
  </w:style>
  <w:style w:type="character" w:customStyle="1" w:styleId="ListLabel12">
    <w:name w:val="ListLabel 12"/>
    <w:uiPriority w:val="99"/>
    <w:rsid w:val="006C6E39"/>
  </w:style>
  <w:style w:type="character" w:customStyle="1" w:styleId="ListLabel13">
    <w:name w:val="ListLabel 13"/>
    <w:uiPriority w:val="99"/>
    <w:rsid w:val="006C6E39"/>
  </w:style>
  <w:style w:type="character" w:customStyle="1" w:styleId="ListLabel14">
    <w:name w:val="ListLabel 14"/>
    <w:uiPriority w:val="99"/>
    <w:rsid w:val="006C6E39"/>
  </w:style>
  <w:style w:type="character" w:customStyle="1" w:styleId="ListLabel15">
    <w:name w:val="ListLabel 15"/>
    <w:uiPriority w:val="99"/>
    <w:rsid w:val="006C6E39"/>
  </w:style>
  <w:style w:type="character" w:customStyle="1" w:styleId="ListLabel16">
    <w:name w:val="ListLabel 16"/>
    <w:uiPriority w:val="99"/>
    <w:rsid w:val="006C6E39"/>
  </w:style>
  <w:style w:type="character" w:customStyle="1" w:styleId="ListLabel17">
    <w:name w:val="ListLabel 17"/>
    <w:uiPriority w:val="99"/>
    <w:rsid w:val="006C6E39"/>
  </w:style>
  <w:style w:type="character" w:customStyle="1" w:styleId="ListLabel18">
    <w:name w:val="ListLabel 18"/>
    <w:uiPriority w:val="99"/>
    <w:rsid w:val="006C6E39"/>
  </w:style>
  <w:style w:type="character" w:customStyle="1" w:styleId="ListLabel19">
    <w:name w:val="ListLabel 19"/>
    <w:uiPriority w:val="99"/>
    <w:rsid w:val="006C6E39"/>
  </w:style>
  <w:style w:type="character" w:customStyle="1" w:styleId="ListLabel20">
    <w:name w:val="ListLabel 20"/>
    <w:uiPriority w:val="99"/>
    <w:rsid w:val="006C6E39"/>
  </w:style>
  <w:style w:type="character" w:customStyle="1" w:styleId="ListLabel21">
    <w:name w:val="ListLabel 21"/>
    <w:uiPriority w:val="99"/>
    <w:rsid w:val="006C6E39"/>
  </w:style>
  <w:style w:type="character" w:customStyle="1" w:styleId="ListLabel22">
    <w:name w:val="ListLabel 22"/>
    <w:uiPriority w:val="99"/>
    <w:rsid w:val="006C6E39"/>
  </w:style>
  <w:style w:type="character" w:customStyle="1" w:styleId="ListLabel23">
    <w:name w:val="ListLabel 23"/>
    <w:uiPriority w:val="99"/>
    <w:rsid w:val="006C6E39"/>
  </w:style>
  <w:style w:type="character" w:customStyle="1" w:styleId="ListLabel24">
    <w:name w:val="ListLabel 24"/>
    <w:uiPriority w:val="99"/>
    <w:rsid w:val="006C6E39"/>
  </w:style>
  <w:style w:type="character" w:customStyle="1" w:styleId="ListLabel25">
    <w:name w:val="ListLabel 25"/>
    <w:uiPriority w:val="99"/>
    <w:rsid w:val="006C6E39"/>
  </w:style>
  <w:style w:type="character" w:customStyle="1" w:styleId="ListLabel26">
    <w:name w:val="ListLabel 26"/>
    <w:uiPriority w:val="99"/>
    <w:rsid w:val="006C6E39"/>
  </w:style>
  <w:style w:type="character" w:customStyle="1" w:styleId="ListLabel27">
    <w:name w:val="ListLabel 27"/>
    <w:uiPriority w:val="99"/>
    <w:rsid w:val="006C6E39"/>
  </w:style>
  <w:style w:type="character" w:customStyle="1" w:styleId="ListLabel28">
    <w:name w:val="ListLabel 28"/>
    <w:uiPriority w:val="99"/>
    <w:rsid w:val="006C6E39"/>
  </w:style>
  <w:style w:type="character" w:customStyle="1" w:styleId="ListLabel29">
    <w:name w:val="ListLabel 29"/>
    <w:uiPriority w:val="99"/>
    <w:rsid w:val="006C6E39"/>
  </w:style>
  <w:style w:type="character" w:customStyle="1" w:styleId="ListLabel30">
    <w:name w:val="ListLabel 30"/>
    <w:uiPriority w:val="99"/>
    <w:rsid w:val="006C6E39"/>
  </w:style>
  <w:style w:type="character" w:customStyle="1" w:styleId="ListLabel31">
    <w:name w:val="ListLabel 31"/>
    <w:uiPriority w:val="99"/>
    <w:rsid w:val="006C6E39"/>
  </w:style>
  <w:style w:type="character" w:customStyle="1" w:styleId="ListLabel32">
    <w:name w:val="ListLabel 32"/>
    <w:uiPriority w:val="99"/>
    <w:rsid w:val="006C6E39"/>
  </w:style>
  <w:style w:type="character" w:customStyle="1" w:styleId="ListLabel33">
    <w:name w:val="ListLabel 33"/>
    <w:uiPriority w:val="99"/>
    <w:rsid w:val="006C6E39"/>
  </w:style>
  <w:style w:type="character" w:customStyle="1" w:styleId="ListLabel34">
    <w:name w:val="ListLabel 34"/>
    <w:uiPriority w:val="99"/>
    <w:rsid w:val="006C6E39"/>
  </w:style>
  <w:style w:type="character" w:customStyle="1" w:styleId="ListLabel35">
    <w:name w:val="ListLabel 35"/>
    <w:uiPriority w:val="99"/>
    <w:rsid w:val="006C6E39"/>
  </w:style>
  <w:style w:type="character" w:customStyle="1" w:styleId="ListLabel36">
    <w:name w:val="ListLabel 36"/>
    <w:uiPriority w:val="99"/>
    <w:rsid w:val="006C6E39"/>
  </w:style>
  <w:style w:type="character" w:customStyle="1" w:styleId="ListLabel37">
    <w:name w:val="ListLabel 37"/>
    <w:uiPriority w:val="99"/>
    <w:rsid w:val="006C6E39"/>
  </w:style>
  <w:style w:type="character" w:customStyle="1" w:styleId="ListLabel38">
    <w:name w:val="ListLabel 38"/>
    <w:uiPriority w:val="99"/>
    <w:rsid w:val="006C6E39"/>
  </w:style>
  <w:style w:type="character" w:customStyle="1" w:styleId="ListLabel39">
    <w:name w:val="ListLabel 39"/>
    <w:uiPriority w:val="99"/>
    <w:rsid w:val="006C6E39"/>
  </w:style>
  <w:style w:type="character" w:customStyle="1" w:styleId="ListLabel40">
    <w:name w:val="ListLabel 40"/>
    <w:uiPriority w:val="99"/>
    <w:rsid w:val="006C6E39"/>
  </w:style>
  <w:style w:type="character" w:customStyle="1" w:styleId="ListLabel41">
    <w:name w:val="ListLabel 41"/>
    <w:uiPriority w:val="99"/>
    <w:rsid w:val="006C6E39"/>
  </w:style>
  <w:style w:type="character" w:customStyle="1" w:styleId="ListLabel42">
    <w:name w:val="ListLabel 42"/>
    <w:uiPriority w:val="99"/>
    <w:rsid w:val="006C6E39"/>
  </w:style>
  <w:style w:type="character" w:customStyle="1" w:styleId="ListLabel43">
    <w:name w:val="ListLabel 43"/>
    <w:uiPriority w:val="99"/>
    <w:rsid w:val="006C6E39"/>
    <w:rPr>
      <w:sz w:val="16"/>
    </w:rPr>
  </w:style>
  <w:style w:type="character" w:customStyle="1" w:styleId="ListLabel44">
    <w:name w:val="ListLabel 44"/>
    <w:uiPriority w:val="99"/>
    <w:rsid w:val="006C6E39"/>
    <w:rPr>
      <w:sz w:val="18"/>
    </w:rPr>
  </w:style>
  <w:style w:type="character" w:customStyle="1" w:styleId="ListLabel45">
    <w:name w:val="ListLabel 45"/>
    <w:uiPriority w:val="99"/>
    <w:rsid w:val="006C6E39"/>
    <w:rPr>
      <w:sz w:val="20"/>
    </w:rPr>
  </w:style>
  <w:style w:type="character" w:customStyle="1" w:styleId="ListLabel46">
    <w:name w:val="ListLabel 46"/>
    <w:uiPriority w:val="99"/>
    <w:rsid w:val="006C6E39"/>
  </w:style>
  <w:style w:type="character" w:customStyle="1" w:styleId="ListLabel47">
    <w:name w:val="ListLabel 47"/>
    <w:uiPriority w:val="99"/>
    <w:rsid w:val="006C6E39"/>
  </w:style>
  <w:style w:type="character" w:customStyle="1" w:styleId="ListLabel48">
    <w:name w:val="ListLabel 48"/>
    <w:uiPriority w:val="99"/>
    <w:rsid w:val="006C6E39"/>
  </w:style>
  <w:style w:type="character" w:customStyle="1" w:styleId="ListLabel49">
    <w:name w:val="ListLabel 49"/>
    <w:uiPriority w:val="99"/>
    <w:rsid w:val="006C6E39"/>
  </w:style>
  <w:style w:type="character" w:customStyle="1" w:styleId="ListLabel50">
    <w:name w:val="ListLabel 50"/>
    <w:uiPriority w:val="99"/>
    <w:rsid w:val="006C6E39"/>
  </w:style>
  <w:style w:type="character" w:customStyle="1" w:styleId="ListLabel51">
    <w:name w:val="ListLabel 51"/>
    <w:uiPriority w:val="99"/>
    <w:rsid w:val="006C6E39"/>
  </w:style>
  <w:style w:type="character" w:customStyle="1" w:styleId="ListLabel52">
    <w:name w:val="ListLabel 52"/>
    <w:uiPriority w:val="99"/>
    <w:rsid w:val="006C6E39"/>
  </w:style>
  <w:style w:type="character" w:customStyle="1" w:styleId="ListLabel53">
    <w:name w:val="ListLabel 53"/>
    <w:uiPriority w:val="99"/>
    <w:rsid w:val="006C6E39"/>
  </w:style>
  <w:style w:type="character" w:customStyle="1" w:styleId="ListLabel54">
    <w:name w:val="ListLabel 54"/>
    <w:uiPriority w:val="99"/>
    <w:rsid w:val="006C6E39"/>
  </w:style>
  <w:style w:type="character" w:customStyle="1" w:styleId="ListLabel55">
    <w:name w:val="ListLabel 55"/>
    <w:uiPriority w:val="99"/>
    <w:rsid w:val="006C6E39"/>
  </w:style>
  <w:style w:type="character" w:customStyle="1" w:styleId="ListLabel56">
    <w:name w:val="ListLabel 56"/>
    <w:uiPriority w:val="99"/>
    <w:rsid w:val="006C6E39"/>
  </w:style>
  <w:style w:type="character" w:customStyle="1" w:styleId="ListLabel57">
    <w:name w:val="ListLabel 57"/>
    <w:uiPriority w:val="99"/>
    <w:rsid w:val="006C6E39"/>
  </w:style>
  <w:style w:type="character" w:customStyle="1" w:styleId="ListLabel58">
    <w:name w:val="ListLabel 58"/>
    <w:uiPriority w:val="99"/>
    <w:rsid w:val="006C6E39"/>
  </w:style>
  <w:style w:type="character" w:customStyle="1" w:styleId="ListLabel59">
    <w:name w:val="ListLabel 59"/>
    <w:uiPriority w:val="99"/>
    <w:rsid w:val="006C6E39"/>
  </w:style>
  <w:style w:type="character" w:customStyle="1" w:styleId="ListLabel60">
    <w:name w:val="ListLabel 60"/>
    <w:uiPriority w:val="99"/>
    <w:rsid w:val="006C6E39"/>
  </w:style>
  <w:style w:type="character" w:customStyle="1" w:styleId="ListLabel61">
    <w:name w:val="ListLabel 61"/>
    <w:uiPriority w:val="99"/>
    <w:rsid w:val="006C6E39"/>
  </w:style>
  <w:style w:type="character" w:customStyle="1" w:styleId="ListLabel62">
    <w:name w:val="ListLabel 62"/>
    <w:uiPriority w:val="99"/>
    <w:rsid w:val="006C6E39"/>
  </w:style>
  <w:style w:type="character" w:customStyle="1" w:styleId="ListLabel63">
    <w:name w:val="ListLabel 63"/>
    <w:uiPriority w:val="99"/>
    <w:rsid w:val="006C6E39"/>
  </w:style>
  <w:style w:type="character" w:customStyle="1" w:styleId="ListLabel64">
    <w:name w:val="ListLabel 64"/>
    <w:uiPriority w:val="99"/>
    <w:rsid w:val="006C6E39"/>
  </w:style>
  <w:style w:type="character" w:customStyle="1" w:styleId="ListLabel65">
    <w:name w:val="ListLabel 65"/>
    <w:uiPriority w:val="99"/>
    <w:rsid w:val="006C6E39"/>
  </w:style>
  <w:style w:type="character" w:customStyle="1" w:styleId="ListLabel66">
    <w:name w:val="ListLabel 66"/>
    <w:uiPriority w:val="99"/>
    <w:rsid w:val="006C6E39"/>
  </w:style>
  <w:style w:type="character" w:customStyle="1" w:styleId="ListLabel67">
    <w:name w:val="ListLabel 67"/>
    <w:uiPriority w:val="99"/>
    <w:rsid w:val="006C6E39"/>
  </w:style>
  <w:style w:type="character" w:customStyle="1" w:styleId="ListLabel68">
    <w:name w:val="ListLabel 68"/>
    <w:uiPriority w:val="99"/>
    <w:rsid w:val="006C6E39"/>
  </w:style>
  <w:style w:type="character" w:customStyle="1" w:styleId="ListLabel69">
    <w:name w:val="ListLabel 69"/>
    <w:uiPriority w:val="99"/>
    <w:rsid w:val="006C6E39"/>
  </w:style>
  <w:style w:type="character" w:customStyle="1" w:styleId="ListLabel70">
    <w:name w:val="ListLabel 70"/>
    <w:uiPriority w:val="99"/>
    <w:rsid w:val="006C6E39"/>
  </w:style>
  <w:style w:type="character" w:customStyle="1" w:styleId="ListLabel71">
    <w:name w:val="ListLabel 71"/>
    <w:uiPriority w:val="99"/>
    <w:rsid w:val="006C6E39"/>
  </w:style>
  <w:style w:type="character" w:customStyle="1" w:styleId="ListLabel72">
    <w:name w:val="ListLabel 72"/>
    <w:uiPriority w:val="99"/>
    <w:rsid w:val="006C6E39"/>
  </w:style>
  <w:style w:type="character" w:customStyle="1" w:styleId="ListLabel73">
    <w:name w:val="ListLabel 73"/>
    <w:uiPriority w:val="99"/>
    <w:rsid w:val="006C6E39"/>
  </w:style>
  <w:style w:type="character" w:customStyle="1" w:styleId="ListLabel74">
    <w:name w:val="ListLabel 74"/>
    <w:uiPriority w:val="99"/>
    <w:rsid w:val="006C6E39"/>
  </w:style>
  <w:style w:type="character" w:customStyle="1" w:styleId="ListLabel75">
    <w:name w:val="ListLabel 75"/>
    <w:uiPriority w:val="99"/>
    <w:rsid w:val="006C6E39"/>
  </w:style>
  <w:style w:type="character" w:customStyle="1" w:styleId="ListLabel76">
    <w:name w:val="ListLabel 76"/>
    <w:uiPriority w:val="99"/>
    <w:rsid w:val="006C6E39"/>
  </w:style>
  <w:style w:type="character" w:customStyle="1" w:styleId="ListLabel77">
    <w:name w:val="ListLabel 77"/>
    <w:uiPriority w:val="99"/>
    <w:rsid w:val="006C6E39"/>
  </w:style>
  <w:style w:type="character" w:customStyle="1" w:styleId="ListLabel78">
    <w:name w:val="ListLabel 78"/>
    <w:uiPriority w:val="99"/>
    <w:rsid w:val="006C6E39"/>
  </w:style>
  <w:style w:type="character" w:customStyle="1" w:styleId="ListLabel79">
    <w:name w:val="ListLabel 79"/>
    <w:uiPriority w:val="99"/>
    <w:rsid w:val="006C6E39"/>
  </w:style>
  <w:style w:type="character" w:customStyle="1" w:styleId="ListLabel80">
    <w:name w:val="ListLabel 80"/>
    <w:uiPriority w:val="99"/>
    <w:rsid w:val="006C6E39"/>
  </w:style>
  <w:style w:type="character" w:customStyle="1" w:styleId="ListLabel81">
    <w:name w:val="ListLabel 81"/>
    <w:uiPriority w:val="99"/>
    <w:rsid w:val="006C6E39"/>
    <w:rPr>
      <w:sz w:val="16"/>
    </w:rPr>
  </w:style>
  <w:style w:type="character" w:customStyle="1" w:styleId="ListLabel82">
    <w:name w:val="ListLabel 82"/>
    <w:uiPriority w:val="99"/>
    <w:rsid w:val="006C6E39"/>
    <w:rPr>
      <w:sz w:val="18"/>
    </w:rPr>
  </w:style>
  <w:style w:type="character" w:customStyle="1" w:styleId="ListLabel83">
    <w:name w:val="ListLabel 83"/>
    <w:uiPriority w:val="99"/>
    <w:rsid w:val="006C6E39"/>
    <w:rPr>
      <w:sz w:val="20"/>
    </w:rPr>
  </w:style>
  <w:style w:type="character" w:customStyle="1" w:styleId="ListLabel84">
    <w:name w:val="ListLabel 84"/>
    <w:uiPriority w:val="99"/>
    <w:rsid w:val="006C6E39"/>
  </w:style>
  <w:style w:type="character" w:customStyle="1" w:styleId="ListLabel85">
    <w:name w:val="ListLabel 85"/>
    <w:uiPriority w:val="99"/>
    <w:rsid w:val="006C6E39"/>
  </w:style>
  <w:style w:type="character" w:customStyle="1" w:styleId="ListLabel86">
    <w:name w:val="ListLabel 86"/>
    <w:uiPriority w:val="99"/>
    <w:rsid w:val="006C6E39"/>
  </w:style>
  <w:style w:type="character" w:customStyle="1" w:styleId="ListLabel87">
    <w:name w:val="ListLabel 87"/>
    <w:uiPriority w:val="99"/>
    <w:rsid w:val="006C6E39"/>
  </w:style>
  <w:style w:type="character" w:customStyle="1" w:styleId="ListLabel88">
    <w:name w:val="ListLabel 88"/>
    <w:uiPriority w:val="99"/>
    <w:rsid w:val="006C6E39"/>
  </w:style>
  <w:style w:type="character" w:customStyle="1" w:styleId="ListLabel89">
    <w:name w:val="ListLabel 89"/>
    <w:uiPriority w:val="99"/>
    <w:rsid w:val="006C6E39"/>
  </w:style>
  <w:style w:type="character" w:customStyle="1" w:styleId="ListLabel90">
    <w:name w:val="ListLabel 90"/>
    <w:uiPriority w:val="99"/>
    <w:rsid w:val="006C6E39"/>
  </w:style>
  <w:style w:type="character" w:customStyle="1" w:styleId="ListLabel91">
    <w:name w:val="ListLabel 91"/>
    <w:uiPriority w:val="99"/>
    <w:rsid w:val="006C6E39"/>
  </w:style>
  <w:style w:type="character" w:customStyle="1" w:styleId="ListLabel92">
    <w:name w:val="ListLabel 92"/>
    <w:uiPriority w:val="99"/>
    <w:rsid w:val="006C6E39"/>
    <w:rPr>
      <w:rFonts w:ascii="Liberation Serif" w:hAnsi="Liberation Serif"/>
      <w:sz w:val="24"/>
    </w:rPr>
  </w:style>
  <w:style w:type="character" w:customStyle="1" w:styleId="ListLabel93">
    <w:name w:val="ListLabel 93"/>
    <w:uiPriority w:val="99"/>
    <w:rsid w:val="006C6E39"/>
    <w:rPr>
      <w:rFonts w:ascii="Liberation Serif" w:hAnsi="Liberation Serif"/>
      <w:sz w:val="24"/>
    </w:rPr>
  </w:style>
  <w:style w:type="character" w:customStyle="1" w:styleId="ListLabel94">
    <w:name w:val="ListLabel 94"/>
    <w:uiPriority w:val="99"/>
    <w:rsid w:val="006C6E39"/>
    <w:rPr>
      <w:rFonts w:ascii="Liberation Serif" w:hAnsi="Liberation Serif"/>
      <w:sz w:val="24"/>
    </w:rPr>
  </w:style>
  <w:style w:type="character" w:customStyle="1" w:styleId="ListLabel95">
    <w:name w:val="ListLabel 95"/>
    <w:uiPriority w:val="99"/>
    <w:rsid w:val="006C6E39"/>
    <w:rPr>
      <w:rFonts w:ascii="Liberation Serif" w:hAnsi="Liberation Serif"/>
      <w:sz w:val="24"/>
    </w:rPr>
  </w:style>
  <w:style w:type="character" w:customStyle="1" w:styleId="ListLabel96">
    <w:name w:val="ListLabel 96"/>
    <w:uiPriority w:val="99"/>
    <w:rsid w:val="006C6E39"/>
    <w:rPr>
      <w:rFonts w:ascii="Liberation Serif" w:hAnsi="Liberation Serif"/>
      <w:sz w:val="24"/>
    </w:rPr>
  </w:style>
  <w:style w:type="character" w:customStyle="1" w:styleId="ListLabel97">
    <w:name w:val="ListLabel 97"/>
    <w:uiPriority w:val="99"/>
    <w:rsid w:val="006C6E39"/>
    <w:rPr>
      <w:rFonts w:ascii="Liberation Serif" w:hAnsi="Liberation Serif"/>
      <w:sz w:val="24"/>
    </w:rPr>
  </w:style>
  <w:style w:type="character" w:customStyle="1" w:styleId="ListLabel98">
    <w:name w:val="ListLabel 98"/>
    <w:uiPriority w:val="99"/>
    <w:rsid w:val="006C6E39"/>
    <w:rPr>
      <w:rFonts w:ascii="Liberation Serif" w:hAnsi="Liberation Serif"/>
      <w:sz w:val="24"/>
    </w:rPr>
  </w:style>
  <w:style w:type="character" w:customStyle="1" w:styleId="ListLabel99">
    <w:name w:val="ListLabel 99"/>
    <w:uiPriority w:val="99"/>
    <w:rsid w:val="006C6E39"/>
    <w:rPr>
      <w:rFonts w:ascii="Liberation Serif" w:hAnsi="Liberation Serif"/>
      <w:sz w:val="24"/>
    </w:rPr>
  </w:style>
  <w:style w:type="character" w:customStyle="1" w:styleId="ListLabel100">
    <w:name w:val="ListLabel 100"/>
    <w:uiPriority w:val="99"/>
    <w:rsid w:val="006C6E39"/>
    <w:rPr>
      <w:rFonts w:ascii="Liberation Serif" w:hAnsi="Liberation Serif"/>
      <w:sz w:val="24"/>
    </w:rPr>
  </w:style>
  <w:style w:type="character" w:customStyle="1" w:styleId="ListLabel101">
    <w:name w:val="ListLabel 101"/>
    <w:uiPriority w:val="99"/>
    <w:rsid w:val="006C6E39"/>
    <w:rPr>
      <w:rFonts w:ascii="Liberation Serif" w:hAnsi="Liberation Serif"/>
      <w:sz w:val="24"/>
    </w:rPr>
  </w:style>
  <w:style w:type="character" w:customStyle="1" w:styleId="ListLabel102">
    <w:name w:val="ListLabel 102"/>
    <w:uiPriority w:val="99"/>
    <w:rsid w:val="006C6E39"/>
    <w:rPr>
      <w:rFonts w:ascii="Liberation Serif" w:hAnsi="Liberation Serif"/>
      <w:sz w:val="24"/>
    </w:rPr>
  </w:style>
  <w:style w:type="character" w:customStyle="1" w:styleId="ListLabel103">
    <w:name w:val="ListLabel 103"/>
    <w:uiPriority w:val="99"/>
    <w:rsid w:val="006C6E39"/>
    <w:rPr>
      <w:rFonts w:ascii="Liberation Serif" w:hAnsi="Liberation Serif"/>
      <w:sz w:val="24"/>
    </w:rPr>
  </w:style>
  <w:style w:type="character" w:customStyle="1" w:styleId="ListLabel104">
    <w:name w:val="ListLabel 104"/>
    <w:uiPriority w:val="99"/>
    <w:rsid w:val="006C6E39"/>
    <w:rPr>
      <w:rFonts w:ascii="Liberation Serif" w:hAnsi="Liberation Serif"/>
      <w:sz w:val="24"/>
    </w:rPr>
  </w:style>
  <w:style w:type="character" w:customStyle="1" w:styleId="ListLabel105">
    <w:name w:val="ListLabel 105"/>
    <w:uiPriority w:val="99"/>
    <w:rsid w:val="006C6E39"/>
    <w:rPr>
      <w:rFonts w:ascii="Liberation Serif" w:hAnsi="Liberation Serif"/>
      <w:sz w:val="24"/>
    </w:rPr>
  </w:style>
  <w:style w:type="character" w:customStyle="1" w:styleId="ListLabel106">
    <w:name w:val="ListLabel 106"/>
    <w:uiPriority w:val="99"/>
    <w:rsid w:val="006C6E39"/>
    <w:rPr>
      <w:rFonts w:ascii="Liberation Serif" w:hAnsi="Liberation Serif"/>
      <w:sz w:val="24"/>
    </w:rPr>
  </w:style>
  <w:style w:type="character" w:customStyle="1" w:styleId="ListLabel107">
    <w:name w:val="ListLabel 107"/>
    <w:uiPriority w:val="99"/>
    <w:rsid w:val="006C6E39"/>
    <w:rPr>
      <w:rFonts w:ascii="Liberation Serif" w:hAnsi="Liberation Serif"/>
      <w:sz w:val="24"/>
    </w:rPr>
  </w:style>
  <w:style w:type="character" w:customStyle="1" w:styleId="ListLabel108">
    <w:name w:val="ListLabel 108"/>
    <w:uiPriority w:val="99"/>
    <w:rsid w:val="006C6E39"/>
    <w:rPr>
      <w:rFonts w:ascii="Liberation Serif" w:hAnsi="Liberation Serif"/>
      <w:sz w:val="24"/>
    </w:rPr>
  </w:style>
  <w:style w:type="character" w:customStyle="1" w:styleId="ListLabel109">
    <w:name w:val="ListLabel 109"/>
    <w:uiPriority w:val="99"/>
    <w:rsid w:val="006C6E39"/>
    <w:rPr>
      <w:rFonts w:ascii="Liberation Serif" w:hAnsi="Liberation Serif"/>
      <w:sz w:val="24"/>
    </w:rPr>
  </w:style>
  <w:style w:type="character" w:customStyle="1" w:styleId="ListLabel110">
    <w:name w:val="ListLabel 110"/>
    <w:uiPriority w:val="99"/>
    <w:rsid w:val="006C6E39"/>
    <w:rPr>
      <w:rFonts w:ascii="Liberation Serif" w:hAnsi="Liberation Serif"/>
      <w:sz w:val="24"/>
    </w:rPr>
  </w:style>
  <w:style w:type="character" w:customStyle="1" w:styleId="ListLabel111">
    <w:name w:val="ListLabel 111"/>
    <w:uiPriority w:val="99"/>
    <w:rsid w:val="006C6E39"/>
    <w:rPr>
      <w:rFonts w:ascii="Liberation Serif" w:hAnsi="Liberation Serif"/>
      <w:sz w:val="24"/>
    </w:rPr>
  </w:style>
  <w:style w:type="character" w:customStyle="1" w:styleId="ListLabel112">
    <w:name w:val="ListLabel 112"/>
    <w:uiPriority w:val="99"/>
    <w:rsid w:val="006C6E39"/>
    <w:rPr>
      <w:rFonts w:ascii="Liberation Serif" w:hAnsi="Liberation Serif"/>
      <w:sz w:val="24"/>
    </w:rPr>
  </w:style>
  <w:style w:type="character" w:customStyle="1" w:styleId="ListLabel113">
    <w:name w:val="ListLabel 113"/>
    <w:uiPriority w:val="99"/>
    <w:rsid w:val="006C6E39"/>
    <w:rPr>
      <w:rFonts w:ascii="Liberation Serif" w:hAnsi="Liberation Serif"/>
      <w:sz w:val="24"/>
    </w:rPr>
  </w:style>
  <w:style w:type="character" w:customStyle="1" w:styleId="ListLabel114">
    <w:name w:val="ListLabel 114"/>
    <w:uiPriority w:val="99"/>
    <w:rsid w:val="006C6E39"/>
    <w:rPr>
      <w:rFonts w:ascii="Liberation Serif" w:hAnsi="Liberation Serif"/>
      <w:sz w:val="24"/>
    </w:rPr>
  </w:style>
  <w:style w:type="character" w:customStyle="1" w:styleId="ListLabel115">
    <w:name w:val="ListLabel 115"/>
    <w:uiPriority w:val="99"/>
    <w:rsid w:val="006C6E39"/>
    <w:rPr>
      <w:rFonts w:ascii="Liberation Serif" w:hAnsi="Liberation Serif"/>
      <w:sz w:val="24"/>
    </w:rPr>
  </w:style>
  <w:style w:type="character" w:customStyle="1" w:styleId="ListLabel116">
    <w:name w:val="ListLabel 116"/>
    <w:uiPriority w:val="99"/>
    <w:rsid w:val="006C6E39"/>
    <w:rPr>
      <w:rFonts w:ascii="Liberation Serif" w:hAnsi="Liberation Serif"/>
      <w:sz w:val="24"/>
    </w:rPr>
  </w:style>
  <w:style w:type="character" w:customStyle="1" w:styleId="ListLabel117">
    <w:name w:val="ListLabel 117"/>
    <w:uiPriority w:val="99"/>
    <w:rsid w:val="006C6E39"/>
    <w:rPr>
      <w:rFonts w:ascii="Liberation Serif" w:hAnsi="Liberation Serif"/>
      <w:sz w:val="24"/>
    </w:rPr>
  </w:style>
  <w:style w:type="character" w:customStyle="1" w:styleId="ListLabel118">
    <w:name w:val="ListLabel 118"/>
    <w:uiPriority w:val="99"/>
    <w:rsid w:val="006C6E39"/>
    <w:rPr>
      <w:rFonts w:ascii="Liberation Serif" w:hAnsi="Liberation Serif"/>
      <w:sz w:val="24"/>
    </w:rPr>
  </w:style>
  <w:style w:type="character" w:customStyle="1" w:styleId="Znakiwypunktowania">
    <w:name w:val="Znaki wypunktowania"/>
    <w:uiPriority w:val="99"/>
    <w:rsid w:val="006C6E39"/>
    <w:rPr>
      <w:rFonts w:ascii="OpenSymbol" w:hAnsi="OpenSymbol"/>
    </w:rPr>
  </w:style>
  <w:style w:type="character" w:customStyle="1" w:styleId="ListLabel119">
    <w:name w:val="ListLabel 119"/>
    <w:uiPriority w:val="99"/>
    <w:rsid w:val="006C6E39"/>
    <w:rPr>
      <w:rFonts w:ascii="Liberation Serif" w:hAnsi="Liberation Serif"/>
      <w:sz w:val="20"/>
    </w:rPr>
  </w:style>
  <w:style w:type="character" w:customStyle="1" w:styleId="ListLabel120">
    <w:name w:val="ListLabel 120"/>
    <w:uiPriority w:val="99"/>
    <w:rsid w:val="006C6E39"/>
  </w:style>
  <w:style w:type="character" w:customStyle="1" w:styleId="ListLabel121">
    <w:name w:val="ListLabel 121"/>
    <w:uiPriority w:val="99"/>
    <w:rsid w:val="006C6E39"/>
  </w:style>
  <w:style w:type="character" w:customStyle="1" w:styleId="ListLabel122">
    <w:name w:val="ListLabel 122"/>
    <w:uiPriority w:val="99"/>
    <w:rsid w:val="006C6E39"/>
  </w:style>
  <w:style w:type="character" w:customStyle="1" w:styleId="ListLabel123">
    <w:name w:val="ListLabel 123"/>
    <w:uiPriority w:val="99"/>
    <w:rsid w:val="006C6E39"/>
  </w:style>
  <w:style w:type="character" w:customStyle="1" w:styleId="ListLabel124">
    <w:name w:val="ListLabel 124"/>
    <w:uiPriority w:val="99"/>
    <w:rsid w:val="006C6E39"/>
  </w:style>
  <w:style w:type="character" w:customStyle="1" w:styleId="ListLabel125">
    <w:name w:val="ListLabel 125"/>
    <w:uiPriority w:val="99"/>
    <w:rsid w:val="006C6E39"/>
  </w:style>
  <w:style w:type="character" w:customStyle="1" w:styleId="ListLabel126">
    <w:name w:val="ListLabel 126"/>
    <w:uiPriority w:val="99"/>
    <w:rsid w:val="006C6E39"/>
  </w:style>
  <w:style w:type="character" w:customStyle="1" w:styleId="ListLabel127">
    <w:name w:val="ListLabel 127"/>
    <w:uiPriority w:val="99"/>
    <w:rsid w:val="006C6E39"/>
  </w:style>
  <w:style w:type="character" w:customStyle="1" w:styleId="ListLabel128">
    <w:name w:val="ListLabel 128"/>
    <w:uiPriority w:val="99"/>
    <w:rsid w:val="006C6E39"/>
    <w:rPr>
      <w:rFonts w:ascii="Liberation Serif" w:hAnsi="Liberation Serif"/>
      <w:sz w:val="20"/>
    </w:rPr>
  </w:style>
  <w:style w:type="character" w:customStyle="1" w:styleId="ListLabel129">
    <w:name w:val="ListLabel 129"/>
    <w:uiPriority w:val="99"/>
    <w:rsid w:val="006C6E39"/>
    <w:rPr>
      <w:rFonts w:ascii="Liberation Serif" w:hAnsi="Liberation Serif"/>
      <w:sz w:val="20"/>
    </w:rPr>
  </w:style>
  <w:style w:type="character" w:customStyle="1" w:styleId="ListLabel130">
    <w:name w:val="ListLabel 130"/>
    <w:uiPriority w:val="99"/>
    <w:rsid w:val="006C6E39"/>
    <w:rPr>
      <w:rFonts w:ascii="Liberation Serif" w:hAnsi="Liberation Serif"/>
      <w:sz w:val="20"/>
    </w:rPr>
  </w:style>
  <w:style w:type="character" w:customStyle="1" w:styleId="ListLabel131">
    <w:name w:val="ListLabel 131"/>
    <w:uiPriority w:val="99"/>
    <w:rsid w:val="006C6E39"/>
    <w:rPr>
      <w:rFonts w:ascii="Liberation Serif" w:hAnsi="Liberation Serif"/>
      <w:sz w:val="20"/>
    </w:rPr>
  </w:style>
  <w:style w:type="character" w:customStyle="1" w:styleId="ListLabel132">
    <w:name w:val="ListLabel 132"/>
    <w:uiPriority w:val="99"/>
    <w:rsid w:val="006C6E39"/>
    <w:rPr>
      <w:rFonts w:ascii="Liberation Serif" w:hAnsi="Liberation Serif"/>
      <w:sz w:val="20"/>
    </w:rPr>
  </w:style>
  <w:style w:type="character" w:customStyle="1" w:styleId="ListLabel133">
    <w:name w:val="ListLabel 133"/>
    <w:uiPriority w:val="99"/>
    <w:rsid w:val="006C6E39"/>
    <w:rPr>
      <w:rFonts w:ascii="Liberation Serif" w:hAnsi="Liberation Serif"/>
      <w:sz w:val="20"/>
    </w:rPr>
  </w:style>
  <w:style w:type="character" w:customStyle="1" w:styleId="ListLabel134">
    <w:name w:val="ListLabel 134"/>
    <w:uiPriority w:val="99"/>
    <w:rsid w:val="006C6E39"/>
    <w:rPr>
      <w:rFonts w:ascii="Liberation Serif" w:hAnsi="Liberation Serif"/>
      <w:sz w:val="20"/>
    </w:rPr>
  </w:style>
  <w:style w:type="character" w:customStyle="1" w:styleId="ListLabel135">
    <w:name w:val="ListLabel 135"/>
    <w:uiPriority w:val="99"/>
    <w:rsid w:val="006C6E39"/>
    <w:rPr>
      <w:rFonts w:ascii="Liberation Serif" w:hAnsi="Liberation Serif"/>
      <w:sz w:val="20"/>
    </w:rPr>
  </w:style>
  <w:style w:type="character" w:customStyle="1" w:styleId="ListLabel136">
    <w:name w:val="ListLabel 136"/>
    <w:uiPriority w:val="99"/>
    <w:rsid w:val="006C6E39"/>
    <w:rPr>
      <w:rFonts w:ascii="Liberation Serif" w:hAnsi="Liberation Serif"/>
      <w:sz w:val="20"/>
    </w:rPr>
  </w:style>
  <w:style w:type="character" w:customStyle="1" w:styleId="ListLabel137">
    <w:name w:val="ListLabel 137"/>
    <w:uiPriority w:val="99"/>
    <w:rsid w:val="006C6E39"/>
    <w:rPr>
      <w:rFonts w:ascii="Liberation Serif" w:hAnsi="Liberation Serif"/>
      <w:sz w:val="20"/>
    </w:rPr>
  </w:style>
  <w:style w:type="character" w:customStyle="1" w:styleId="ListLabel138">
    <w:name w:val="ListLabel 138"/>
    <w:uiPriority w:val="99"/>
    <w:rsid w:val="006C6E39"/>
    <w:rPr>
      <w:rFonts w:ascii="Liberation Serif" w:hAnsi="Liberation Serif"/>
      <w:sz w:val="20"/>
    </w:rPr>
  </w:style>
  <w:style w:type="character" w:customStyle="1" w:styleId="ListLabel139">
    <w:name w:val="ListLabel 139"/>
    <w:uiPriority w:val="99"/>
    <w:rsid w:val="006C6E39"/>
    <w:rPr>
      <w:rFonts w:ascii="Liberation Serif" w:hAnsi="Liberation Serif"/>
      <w:sz w:val="20"/>
    </w:rPr>
  </w:style>
  <w:style w:type="character" w:customStyle="1" w:styleId="ListLabel140">
    <w:name w:val="ListLabel 140"/>
    <w:uiPriority w:val="99"/>
    <w:rsid w:val="006C6E39"/>
    <w:rPr>
      <w:rFonts w:ascii="Liberation Serif" w:hAnsi="Liberation Serif"/>
      <w:sz w:val="20"/>
    </w:rPr>
  </w:style>
  <w:style w:type="character" w:customStyle="1" w:styleId="ListLabel141">
    <w:name w:val="ListLabel 141"/>
    <w:uiPriority w:val="99"/>
    <w:rsid w:val="006C6E39"/>
    <w:rPr>
      <w:rFonts w:ascii="Liberation Serif" w:hAnsi="Liberation Serif"/>
      <w:sz w:val="20"/>
    </w:rPr>
  </w:style>
  <w:style w:type="character" w:customStyle="1" w:styleId="ListLabel142">
    <w:name w:val="ListLabel 142"/>
    <w:uiPriority w:val="99"/>
    <w:rsid w:val="006C6E39"/>
    <w:rPr>
      <w:rFonts w:ascii="Liberation Serif" w:hAnsi="Liberation Serif"/>
      <w:sz w:val="20"/>
    </w:rPr>
  </w:style>
  <w:style w:type="character" w:customStyle="1" w:styleId="ListLabel143">
    <w:name w:val="ListLabel 143"/>
    <w:uiPriority w:val="99"/>
    <w:rsid w:val="006C6E39"/>
    <w:rPr>
      <w:rFonts w:ascii="Liberation Serif" w:hAnsi="Liberation Serif"/>
      <w:sz w:val="20"/>
    </w:rPr>
  </w:style>
  <w:style w:type="character" w:customStyle="1" w:styleId="ListLabel144">
    <w:name w:val="ListLabel 144"/>
    <w:uiPriority w:val="99"/>
    <w:rsid w:val="006C6E39"/>
    <w:rPr>
      <w:rFonts w:ascii="Liberation Serif" w:hAnsi="Liberation Serif"/>
      <w:sz w:val="20"/>
    </w:rPr>
  </w:style>
  <w:style w:type="character" w:customStyle="1" w:styleId="ListLabel145">
    <w:name w:val="ListLabel 145"/>
    <w:uiPriority w:val="99"/>
    <w:rsid w:val="006C6E39"/>
    <w:rPr>
      <w:rFonts w:ascii="Liberation Serif" w:hAnsi="Liberation Serif"/>
      <w:sz w:val="20"/>
    </w:rPr>
  </w:style>
  <w:style w:type="character" w:customStyle="1" w:styleId="ListLabel146">
    <w:name w:val="ListLabel 146"/>
    <w:uiPriority w:val="99"/>
    <w:rsid w:val="006C6E39"/>
    <w:rPr>
      <w:rFonts w:ascii="Liberation Serif" w:hAnsi="Liberation Serif"/>
      <w:sz w:val="20"/>
    </w:rPr>
  </w:style>
  <w:style w:type="character" w:customStyle="1" w:styleId="ListLabel147">
    <w:name w:val="ListLabel 147"/>
    <w:uiPriority w:val="99"/>
    <w:rsid w:val="006C6E39"/>
    <w:rPr>
      <w:rFonts w:ascii="Liberation Serif" w:hAnsi="Liberation Serif"/>
      <w:sz w:val="20"/>
    </w:rPr>
  </w:style>
  <w:style w:type="character" w:customStyle="1" w:styleId="ListLabel148">
    <w:name w:val="ListLabel 148"/>
    <w:uiPriority w:val="99"/>
    <w:rsid w:val="006C6E39"/>
    <w:rPr>
      <w:rFonts w:ascii="Liberation Serif" w:hAnsi="Liberation Serif"/>
      <w:sz w:val="20"/>
    </w:rPr>
  </w:style>
  <w:style w:type="character" w:customStyle="1" w:styleId="ListLabel149">
    <w:name w:val="ListLabel 149"/>
    <w:uiPriority w:val="99"/>
    <w:rsid w:val="006C6E39"/>
    <w:rPr>
      <w:rFonts w:ascii="Liberation Serif" w:hAnsi="Liberation Serif"/>
      <w:sz w:val="20"/>
    </w:rPr>
  </w:style>
  <w:style w:type="character" w:customStyle="1" w:styleId="ListLabel150">
    <w:name w:val="ListLabel 150"/>
    <w:uiPriority w:val="99"/>
    <w:rsid w:val="006C6E39"/>
    <w:rPr>
      <w:rFonts w:ascii="Liberation Serif" w:hAnsi="Liberation Serif"/>
      <w:sz w:val="20"/>
    </w:rPr>
  </w:style>
  <w:style w:type="character" w:customStyle="1" w:styleId="ListLabel151">
    <w:name w:val="ListLabel 151"/>
    <w:uiPriority w:val="99"/>
    <w:rsid w:val="006C6E39"/>
    <w:rPr>
      <w:rFonts w:ascii="Liberation Serif" w:hAnsi="Liberation Serif"/>
      <w:sz w:val="20"/>
    </w:rPr>
  </w:style>
  <w:style w:type="character" w:customStyle="1" w:styleId="ListLabel152">
    <w:name w:val="ListLabel 152"/>
    <w:uiPriority w:val="99"/>
    <w:rsid w:val="006C6E39"/>
    <w:rPr>
      <w:rFonts w:ascii="Liberation Serif" w:hAnsi="Liberation Serif"/>
      <w:sz w:val="20"/>
    </w:rPr>
  </w:style>
  <w:style w:type="character" w:customStyle="1" w:styleId="ListLabel153">
    <w:name w:val="ListLabel 153"/>
    <w:uiPriority w:val="99"/>
    <w:rsid w:val="006C6E39"/>
    <w:rPr>
      <w:rFonts w:ascii="Liberation Serif" w:hAnsi="Liberation Serif"/>
      <w:sz w:val="20"/>
    </w:rPr>
  </w:style>
  <w:style w:type="character" w:customStyle="1" w:styleId="ListLabel154">
    <w:name w:val="ListLabel 154"/>
    <w:uiPriority w:val="99"/>
    <w:rsid w:val="006C6E39"/>
    <w:rPr>
      <w:rFonts w:ascii="Liberation Serif" w:hAnsi="Liberation Serif"/>
      <w:sz w:val="20"/>
    </w:rPr>
  </w:style>
  <w:style w:type="character" w:customStyle="1" w:styleId="ListLabel155">
    <w:name w:val="ListLabel 155"/>
    <w:uiPriority w:val="99"/>
    <w:rsid w:val="006C6E39"/>
    <w:rPr>
      <w:rFonts w:ascii="Liberation Serif" w:hAnsi="Liberation Serif"/>
      <w:sz w:val="20"/>
    </w:rPr>
  </w:style>
  <w:style w:type="character" w:customStyle="1" w:styleId="ListLabel156">
    <w:name w:val="ListLabel 156"/>
    <w:uiPriority w:val="99"/>
    <w:rsid w:val="006C6E39"/>
    <w:rPr>
      <w:rFonts w:ascii="Liberation Serif" w:hAnsi="Liberation Serif"/>
      <w:sz w:val="20"/>
    </w:rPr>
  </w:style>
  <w:style w:type="character" w:customStyle="1" w:styleId="ListLabel157">
    <w:name w:val="ListLabel 157"/>
    <w:uiPriority w:val="99"/>
    <w:rsid w:val="006C6E39"/>
  </w:style>
  <w:style w:type="character" w:customStyle="1" w:styleId="ListLabel158">
    <w:name w:val="ListLabel 158"/>
    <w:uiPriority w:val="99"/>
    <w:rsid w:val="006C6E39"/>
  </w:style>
  <w:style w:type="character" w:customStyle="1" w:styleId="ListLabel159">
    <w:name w:val="ListLabel 159"/>
    <w:uiPriority w:val="99"/>
    <w:rsid w:val="006C6E39"/>
  </w:style>
  <w:style w:type="character" w:customStyle="1" w:styleId="ListLabel160">
    <w:name w:val="ListLabel 160"/>
    <w:uiPriority w:val="99"/>
    <w:rsid w:val="006C6E39"/>
  </w:style>
  <w:style w:type="character" w:customStyle="1" w:styleId="ListLabel161">
    <w:name w:val="ListLabel 161"/>
    <w:uiPriority w:val="99"/>
    <w:rsid w:val="006C6E39"/>
  </w:style>
  <w:style w:type="character" w:customStyle="1" w:styleId="ListLabel162">
    <w:name w:val="ListLabel 162"/>
    <w:uiPriority w:val="99"/>
    <w:rsid w:val="006C6E39"/>
  </w:style>
  <w:style w:type="character" w:customStyle="1" w:styleId="ListLabel163">
    <w:name w:val="ListLabel 163"/>
    <w:uiPriority w:val="99"/>
    <w:rsid w:val="006C6E39"/>
  </w:style>
  <w:style w:type="character" w:customStyle="1" w:styleId="ListLabel164">
    <w:name w:val="ListLabel 164"/>
    <w:uiPriority w:val="99"/>
    <w:rsid w:val="006C6E39"/>
    <w:rPr>
      <w:rFonts w:ascii="Liberation Serif" w:hAnsi="Liberation Serif"/>
      <w:sz w:val="20"/>
    </w:rPr>
  </w:style>
  <w:style w:type="character" w:customStyle="1" w:styleId="ListLabel165">
    <w:name w:val="ListLabel 165"/>
    <w:uiPriority w:val="99"/>
    <w:rsid w:val="006C6E39"/>
  </w:style>
  <w:style w:type="character" w:customStyle="1" w:styleId="ListLabel166">
    <w:name w:val="ListLabel 166"/>
    <w:uiPriority w:val="99"/>
    <w:rsid w:val="006C6E39"/>
  </w:style>
  <w:style w:type="character" w:customStyle="1" w:styleId="ListLabel167">
    <w:name w:val="ListLabel 167"/>
    <w:uiPriority w:val="99"/>
    <w:rsid w:val="006C6E39"/>
  </w:style>
  <w:style w:type="character" w:customStyle="1" w:styleId="ListLabel168">
    <w:name w:val="ListLabel 168"/>
    <w:uiPriority w:val="99"/>
    <w:rsid w:val="006C6E39"/>
  </w:style>
  <w:style w:type="character" w:customStyle="1" w:styleId="ListLabel169">
    <w:name w:val="ListLabel 169"/>
    <w:uiPriority w:val="99"/>
    <w:rsid w:val="006C6E39"/>
  </w:style>
  <w:style w:type="character" w:customStyle="1" w:styleId="ListLabel170">
    <w:name w:val="ListLabel 170"/>
    <w:uiPriority w:val="99"/>
    <w:rsid w:val="006C6E39"/>
  </w:style>
  <w:style w:type="character" w:customStyle="1" w:styleId="ListLabel171">
    <w:name w:val="ListLabel 171"/>
    <w:uiPriority w:val="99"/>
    <w:rsid w:val="006C6E39"/>
  </w:style>
  <w:style w:type="character" w:customStyle="1" w:styleId="ListLabel172">
    <w:name w:val="ListLabel 172"/>
    <w:uiPriority w:val="99"/>
    <w:rsid w:val="006C6E39"/>
  </w:style>
  <w:style w:type="character" w:customStyle="1" w:styleId="ListLabel173">
    <w:name w:val="ListLabel 173"/>
    <w:uiPriority w:val="99"/>
    <w:rsid w:val="006C6E39"/>
    <w:rPr>
      <w:rFonts w:ascii="Liberation Serif" w:hAnsi="Liberation Serif"/>
      <w:sz w:val="20"/>
    </w:rPr>
  </w:style>
  <w:style w:type="character" w:customStyle="1" w:styleId="ListLabel174">
    <w:name w:val="ListLabel 174"/>
    <w:uiPriority w:val="99"/>
    <w:rsid w:val="006C6E39"/>
  </w:style>
  <w:style w:type="character" w:customStyle="1" w:styleId="ListLabel175">
    <w:name w:val="ListLabel 175"/>
    <w:uiPriority w:val="99"/>
    <w:rsid w:val="006C6E39"/>
  </w:style>
  <w:style w:type="character" w:customStyle="1" w:styleId="ListLabel176">
    <w:name w:val="ListLabel 176"/>
    <w:uiPriority w:val="99"/>
    <w:rsid w:val="006C6E39"/>
  </w:style>
  <w:style w:type="character" w:customStyle="1" w:styleId="ListLabel177">
    <w:name w:val="ListLabel 177"/>
    <w:uiPriority w:val="99"/>
    <w:rsid w:val="006C6E39"/>
  </w:style>
  <w:style w:type="character" w:customStyle="1" w:styleId="ListLabel178">
    <w:name w:val="ListLabel 178"/>
    <w:uiPriority w:val="99"/>
    <w:rsid w:val="006C6E39"/>
  </w:style>
  <w:style w:type="character" w:customStyle="1" w:styleId="ListLabel179">
    <w:name w:val="ListLabel 179"/>
    <w:uiPriority w:val="99"/>
    <w:rsid w:val="006C6E39"/>
  </w:style>
  <w:style w:type="character" w:customStyle="1" w:styleId="ListLabel180">
    <w:name w:val="ListLabel 180"/>
    <w:uiPriority w:val="99"/>
    <w:rsid w:val="006C6E39"/>
  </w:style>
  <w:style w:type="character" w:customStyle="1" w:styleId="ListLabel181">
    <w:name w:val="ListLabel 181"/>
    <w:uiPriority w:val="99"/>
    <w:rsid w:val="006C6E39"/>
  </w:style>
  <w:style w:type="character" w:customStyle="1" w:styleId="ListLabel182">
    <w:name w:val="ListLabel 182"/>
    <w:uiPriority w:val="99"/>
    <w:rsid w:val="006C6E39"/>
  </w:style>
  <w:style w:type="character" w:customStyle="1" w:styleId="ListLabel183">
    <w:name w:val="ListLabel 183"/>
    <w:uiPriority w:val="99"/>
    <w:rsid w:val="006C6E39"/>
  </w:style>
  <w:style w:type="character" w:customStyle="1" w:styleId="ListLabel184">
    <w:name w:val="ListLabel 184"/>
    <w:uiPriority w:val="99"/>
    <w:rsid w:val="006C6E39"/>
  </w:style>
  <w:style w:type="character" w:customStyle="1" w:styleId="ListLabel185">
    <w:name w:val="ListLabel 185"/>
    <w:uiPriority w:val="99"/>
    <w:rsid w:val="006C6E39"/>
  </w:style>
  <w:style w:type="character" w:customStyle="1" w:styleId="ListLabel186">
    <w:name w:val="ListLabel 186"/>
    <w:uiPriority w:val="99"/>
    <w:rsid w:val="006C6E39"/>
  </w:style>
  <w:style w:type="character" w:customStyle="1" w:styleId="ListLabel187">
    <w:name w:val="ListLabel 187"/>
    <w:uiPriority w:val="99"/>
    <w:rsid w:val="006C6E39"/>
  </w:style>
  <w:style w:type="character" w:customStyle="1" w:styleId="ListLabel188">
    <w:name w:val="ListLabel 188"/>
    <w:uiPriority w:val="99"/>
    <w:rsid w:val="006C6E39"/>
  </w:style>
  <w:style w:type="character" w:customStyle="1" w:styleId="ListLabel189">
    <w:name w:val="ListLabel 189"/>
    <w:uiPriority w:val="99"/>
    <w:rsid w:val="006C6E39"/>
  </w:style>
  <w:style w:type="character" w:customStyle="1" w:styleId="ListLabel190">
    <w:name w:val="ListLabel 190"/>
    <w:uiPriority w:val="99"/>
    <w:rsid w:val="006C6E39"/>
  </w:style>
  <w:style w:type="character" w:customStyle="1" w:styleId="ListLabel191">
    <w:name w:val="ListLabel 191"/>
    <w:uiPriority w:val="99"/>
    <w:rsid w:val="006C6E39"/>
  </w:style>
  <w:style w:type="character" w:customStyle="1" w:styleId="ListLabel192">
    <w:name w:val="ListLabel 192"/>
    <w:uiPriority w:val="99"/>
    <w:rsid w:val="006C6E39"/>
  </w:style>
  <w:style w:type="character" w:customStyle="1" w:styleId="ListLabel193">
    <w:name w:val="ListLabel 193"/>
    <w:uiPriority w:val="99"/>
    <w:rsid w:val="006C6E39"/>
  </w:style>
  <w:style w:type="character" w:customStyle="1" w:styleId="ListLabel194">
    <w:name w:val="ListLabel 194"/>
    <w:uiPriority w:val="99"/>
    <w:rsid w:val="006C6E39"/>
  </w:style>
  <w:style w:type="character" w:customStyle="1" w:styleId="ListLabel195">
    <w:name w:val="ListLabel 195"/>
    <w:uiPriority w:val="99"/>
    <w:rsid w:val="006C6E39"/>
  </w:style>
  <w:style w:type="character" w:customStyle="1" w:styleId="ListLabel196">
    <w:name w:val="ListLabel 196"/>
    <w:uiPriority w:val="99"/>
    <w:rsid w:val="006C6E39"/>
  </w:style>
  <w:style w:type="character" w:customStyle="1" w:styleId="ListLabel197">
    <w:name w:val="ListLabel 197"/>
    <w:uiPriority w:val="99"/>
    <w:rsid w:val="006C6E39"/>
  </w:style>
  <w:style w:type="character" w:customStyle="1" w:styleId="ListLabel198">
    <w:name w:val="ListLabel 198"/>
    <w:uiPriority w:val="99"/>
    <w:rsid w:val="006C6E39"/>
  </w:style>
  <w:style w:type="character" w:customStyle="1" w:styleId="ListLabel199">
    <w:name w:val="ListLabel 199"/>
    <w:uiPriority w:val="99"/>
    <w:rsid w:val="006C6E39"/>
  </w:style>
  <w:style w:type="character" w:customStyle="1" w:styleId="ListLabel200">
    <w:name w:val="ListLabel 200"/>
    <w:uiPriority w:val="99"/>
    <w:rsid w:val="006C6E39"/>
  </w:style>
  <w:style w:type="character" w:customStyle="1" w:styleId="ListLabel201">
    <w:name w:val="ListLabel 201"/>
    <w:uiPriority w:val="99"/>
    <w:rsid w:val="006C6E39"/>
  </w:style>
  <w:style w:type="character" w:customStyle="1" w:styleId="ListLabel202">
    <w:name w:val="ListLabel 202"/>
    <w:uiPriority w:val="99"/>
    <w:rsid w:val="006C6E39"/>
  </w:style>
  <w:style w:type="character" w:customStyle="1" w:styleId="ListLabel203">
    <w:name w:val="ListLabel 203"/>
    <w:uiPriority w:val="99"/>
    <w:rsid w:val="006C6E39"/>
  </w:style>
  <w:style w:type="character" w:customStyle="1" w:styleId="ListLabel204">
    <w:name w:val="ListLabel 204"/>
    <w:uiPriority w:val="99"/>
    <w:rsid w:val="006C6E39"/>
  </w:style>
  <w:style w:type="character" w:customStyle="1" w:styleId="ListLabel205">
    <w:name w:val="ListLabel 205"/>
    <w:uiPriority w:val="99"/>
    <w:rsid w:val="006C6E39"/>
  </w:style>
  <w:style w:type="character" w:customStyle="1" w:styleId="ListLabel206">
    <w:name w:val="ListLabel 206"/>
    <w:uiPriority w:val="99"/>
    <w:rsid w:val="006C6E39"/>
  </w:style>
  <w:style w:type="character" w:customStyle="1" w:styleId="ListLabel207">
    <w:name w:val="ListLabel 207"/>
    <w:uiPriority w:val="99"/>
    <w:rsid w:val="006C6E39"/>
  </w:style>
  <w:style w:type="character" w:customStyle="1" w:styleId="ListLabel208">
    <w:name w:val="ListLabel 208"/>
    <w:uiPriority w:val="99"/>
    <w:rsid w:val="006C6E39"/>
  </w:style>
  <w:style w:type="paragraph" w:styleId="Nagwek">
    <w:name w:val="header"/>
    <w:basedOn w:val="Normalny"/>
    <w:next w:val="Tekstpodstawowy"/>
    <w:link w:val="NagwekZnak"/>
    <w:uiPriority w:val="99"/>
    <w:rsid w:val="006C6E39"/>
    <w:pPr>
      <w:keepNext/>
      <w:spacing w:before="240" w:after="120"/>
    </w:pPr>
    <w:rPr>
      <w:rFonts w:ascii="Liberation Sans" w:eastAsia="Microsoft YaHei" w:hAnsi="Liberation Sans"/>
      <w:sz w:val="28"/>
      <w:szCs w:val="28"/>
    </w:rPr>
  </w:style>
  <w:style w:type="character" w:customStyle="1" w:styleId="NagwekZnak">
    <w:name w:val="Nagłówek Znak"/>
    <w:basedOn w:val="Domylnaczcionkaakapitu"/>
    <w:link w:val="Nagwek"/>
    <w:uiPriority w:val="99"/>
    <w:semiHidden/>
    <w:locked/>
    <w:rsid w:val="00521641"/>
    <w:rPr>
      <w:rFonts w:cs="Mangal"/>
      <w:kern w:val="2"/>
      <w:sz w:val="21"/>
      <w:szCs w:val="21"/>
      <w:lang w:eastAsia="zh-CN" w:bidi="hi-IN"/>
    </w:rPr>
  </w:style>
  <w:style w:type="paragraph" w:styleId="Tekstpodstawowy">
    <w:name w:val="Body Text"/>
    <w:basedOn w:val="Normalny"/>
    <w:link w:val="TekstpodstawowyZnak"/>
    <w:uiPriority w:val="99"/>
    <w:rsid w:val="006C6E39"/>
    <w:pPr>
      <w:spacing w:after="140" w:line="276" w:lineRule="auto"/>
    </w:pPr>
  </w:style>
  <w:style w:type="character" w:customStyle="1" w:styleId="TekstpodstawowyZnak">
    <w:name w:val="Tekst podstawowy Znak"/>
    <w:basedOn w:val="Domylnaczcionkaakapitu"/>
    <w:link w:val="Tekstpodstawowy"/>
    <w:uiPriority w:val="99"/>
    <w:semiHidden/>
    <w:locked/>
    <w:rsid w:val="00521641"/>
    <w:rPr>
      <w:rFonts w:cs="Mangal"/>
      <w:kern w:val="2"/>
      <w:sz w:val="21"/>
      <w:szCs w:val="21"/>
      <w:lang w:eastAsia="zh-CN" w:bidi="hi-IN"/>
    </w:rPr>
  </w:style>
  <w:style w:type="paragraph" w:styleId="Lista">
    <w:name w:val="List"/>
    <w:basedOn w:val="Tekstpodstawowy"/>
    <w:uiPriority w:val="99"/>
    <w:rsid w:val="006C6E39"/>
  </w:style>
  <w:style w:type="paragraph" w:styleId="Legenda">
    <w:name w:val="caption"/>
    <w:basedOn w:val="Normalny"/>
    <w:uiPriority w:val="99"/>
    <w:qFormat/>
    <w:rsid w:val="006C6E39"/>
    <w:pPr>
      <w:suppressLineNumbers/>
      <w:spacing w:before="120" w:after="120"/>
    </w:pPr>
    <w:rPr>
      <w:i/>
      <w:iCs/>
    </w:rPr>
  </w:style>
  <w:style w:type="paragraph" w:customStyle="1" w:styleId="Indeks">
    <w:name w:val="Indeks"/>
    <w:basedOn w:val="Normalny"/>
    <w:uiPriority w:val="99"/>
    <w:rsid w:val="006C6E39"/>
    <w:pPr>
      <w:suppressLineNumbers/>
    </w:pPr>
  </w:style>
  <w:style w:type="paragraph" w:styleId="Akapitzlist">
    <w:name w:val="List Paragraph"/>
    <w:basedOn w:val="Normalny"/>
    <w:uiPriority w:val="99"/>
    <w:qFormat/>
    <w:rsid w:val="006C6E39"/>
    <w:pPr>
      <w:spacing w:after="160" w:line="252" w:lineRule="auto"/>
      <w:ind w:left="720"/>
      <w:contextualSpacing/>
    </w:pPr>
    <w:rPr>
      <w:rFonts w:ascii="Calibri" w:hAnsi="Calibri" w:cs="Calibri"/>
    </w:rPr>
  </w:style>
  <w:style w:type="paragraph" w:customStyle="1" w:styleId="Default">
    <w:name w:val="Default"/>
    <w:uiPriority w:val="99"/>
    <w:rsid w:val="006C6E39"/>
    <w:rPr>
      <w:rFonts w:ascii="Calibri" w:hAnsi="Calibri" w:cs="Calibri"/>
      <w:color w:val="000000"/>
      <w:sz w:val="24"/>
      <w:szCs w:val="24"/>
      <w:lang w:val="en-US" w:eastAsia="en-US"/>
    </w:rPr>
  </w:style>
  <w:style w:type="paragraph" w:customStyle="1" w:styleId="xmsonormal">
    <w:name w:val="x_msonormal"/>
    <w:basedOn w:val="Normalny"/>
    <w:uiPriority w:val="99"/>
    <w:rsid w:val="006C6E39"/>
    <w:rPr>
      <w:rFonts w:ascii="Times New Roman" w:hAnsi="Times New Roman" w:cs="Times New Roman"/>
      <w:lang w:eastAsia="pl-PL"/>
    </w:rPr>
  </w:style>
  <w:style w:type="paragraph" w:styleId="Bezodstpw">
    <w:name w:val="No Spacing"/>
    <w:uiPriority w:val="99"/>
    <w:qFormat/>
    <w:rsid w:val="006C6E39"/>
    <w:pPr>
      <w:jc w:val="both"/>
    </w:pPr>
    <w:rPr>
      <w:rFonts w:ascii="Calibri" w:hAnsi="Calibri" w:cs="Calibri"/>
      <w:lang w:eastAsia="en-US"/>
    </w:rPr>
  </w:style>
  <w:style w:type="paragraph" w:styleId="NormalnyWeb">
    <w:name w:val="Normal (Web)"/>
    <w:basedOn w:val="Normalny"/>
    <w:uiPriority w:val="99"/>
    <w:rsid w:val="006C6E39"/>
    <w:pPr>
      <w:spacing w:beforeAutospacing="1" w:afterAutospacing="1"/>
    </w:pPr>
    <w:rPr>
      <w:rFonts w:ascii="Times" w:hAnsi="Times" w:cs="Times New Roman"/>
      <w:sz w:val="20"/>
      <w:szCs w:val="20"/>
      <w:lang w:val="en-US"/>
    </w:rPr>
  </w:style>
  <w:style w:type="paragraph" w:customStyle="1" w:styleId="Zawartotabeli">
    <w:name w:val="Zawartość tabeli"/>
    <w:basedOn w:val="Normalny"/>
    <w:uiPriority w:val="99"/>
    <w:rsid w:val="006C6E39"/>
    <w:pPr>
      <w:suppressLineNumbers/>
    </w:pPr>
  </w:style>
  <w:style w:type="paragraph" w:customStyle="1" w:styleId="Nagwektabeli">
    <w:name w:val="Nagłówek tabeli"/>
    <w:basedOn w:val="Zawartotabeli"/>
    <w:uiPriority w:val="99"/>
    <w:rsid w:val="006C6E3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8998</Words>
  <Characters>53988</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Aneta</dc:creator>
  <cp:keywords/>
  <dc:description/>
  <cp:lastModifiedBy>Aneta</cp:lastModifiedBy>
  <cp:revision>3</cp:revision>
  <dcterms:created xsi:type="dcterms:W3CDTF">2019-09-03T11:06:00Z</dcterms:created>
  <dcterms:modified xsi:type="dcterms:W3CDTF">2019-09-04T06:41:00Z</dcterms:modified>
</cp:coreProperties>
</file>